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D7" w:rsidRPr="00E612BC" w:rsidRDefault="00A4765A" w:rsidP="000A4A26">
      <w:pPr>
        <w:pStyle w:val="a3"/>
        <w:shd w:val="clear" w:color="auto" w:fill="FFFFFF"/>
        <w:tabs>
          <w:tab w:val="left" w:pos="12474"/>
        </w:tabs>
        <w:spacing w:before="0" w:beforeAutospacing="0" w:after="0" w:afterAutospacing="0"/>
        <w:ind w:left="11057"/>
        <w:jc w:val="both"/>
        <w:textAlignment w:val="baseline"/>
        <w:rPr>
          <w:spacing w:val="2"/>
        </w:rPr>
      </w:pPr>
      <w:r>
        <w:rPr>
          <w:spacing w:val="2"/>
        </w:rPr>
        <w:t>№2</w:t>
      </w:r>
      <w:r w:rsidR="004D51CC">
        <w:rPr>
          <w:spacing w:val="2"/>
        </w:rPr>
        <w:t>4</w:t>
      </w:r>
      <w:r w:rsidR="00451AD7" w:rsidRPr="00E612BC">
        <w:rPr>
          <w:spacing w:val="2"/>
        </w:rPr>
        <w:t xml:space="preserve"> </w:t>
      </w:r>
      <w:proofErr w:type="spellStart"/>
      <w:proofErr w:type="gramStart"/>
      <w:r w:rsidR="00451AD7" w:rsidRPr="00E612BC">
        <w:rPr>
          <w:spacing w:val="2"/>
        </w:rPr>
        <w:t>ба</w:t>
      </w:r>
      <w:proofErr w:type="gramEnd"/>
      <w:r w:rsidR="00451AD7" w:rsidRPr="00E612BC">
        <w:rPr>
          <w:spacing w:val="2"/>
        </w:rPr>
        <w:t>ға</w:t>
      </w:r>
      <w:proofErr w:type="spellEnd"/>
      <w:r w:rsidR="00451AD7" w:rsidRPr="00E612BC">
        <w:rPr>
          <w:spacing w:val="2"/>
        </w:rPr>
        <w:t xml:space="preserve"> </w:t>
      </w:r>
      <w:proofErr w:type="spellStart"/>
      <w:r w:rsidR="00451AD7" w:rsidRPr="00E612BC">
        <w:rPr>
          <w:spacing w:val="2"/>
        </w:rPr>
        <w:t>ұсыныстарын</w:t>
      </w:r>
      <w:proofErr w:type="spellEnd"/>
      <w:r w:rsidR="00451AD7" w:rsidRPr="00E612BC">
        <w:rPr>
          <w:spacing w:val="2"/>
        </w:rPr>
        <w:t xml:space="preserve"> </w:t>
      </w:r>
      <w:proofErr w:type="spellStart"/>
      <w:r w:rsidR="00451AD7" w:rsidRPr="00E612BC">
        <w:rPr>
          <w:spacing w:val="2"/>
        </w:rPr>
        <w:t>сұрату</w:t>
      </w:r>
      <w:proofErr w:type="spellEnd"/>
      <w:r w:rsidR="00451AD7" w:rsidRPr="00E612BC">
        <w:rPr>
          <w:spacing w:val="2"/>
        </w:rPr>
        <w:t xml:space="preserve"> </w:t>
      </w:r>
      <w:proofErr w:type="spellStart"/>
      <w:r w:rsidR="00451AD7" w:rsidRPr="00E612BC">
        <w:rPr>
          <w:spacing w:val="2"/>
        </w:rPr>
        <w:t>тәсілімен</w:t>
      </w:r>
      <w:proofErr w:type="spellEnd"/>
      <w:r w:rsidR="00451AD7" w:rsidRPr="00E612BC">
        <w:rPr>
          <w:spacing w:val="2"/>
        </w:rPr>
        <w:t xml:space="preserve"> </w:t>
      </w:r>
      <w:proofErr w:type="spellStart"/>
      <w:r w:rsidR="00451AD7" w:rsidRPr="00E612BC">
        <w:rPr>
          <w:spacing w:val="2"/>
        </w:rPr>
        <w:t>сатып</w:t>
      </w:r>
      <w:proofErr w:type="spellEnd"/>
      <w:r w:rsidR="00451AD7" w:rsidRPr="00E612BC">
        <w:rPr>
          <w:spacing w:val="2"/>
        </w:rPr>
        <w:t xml:space="preserve"> </w:t>
      </w:r>
      <w:proofErr w:type="spellStart"/>
      <w:r w:rsidR="00451AD7" w:rsidRPr="00E612BC">
        <w:rPr>
          <w:spacing w:val="2"/>
        </w:rPr>
        <w:t>алуды</w:t>
      </w:r>
      <w:proofErr w:type="spellEnd"/>
      <w:r w:rsidR="00451AD7" w:rsidRPr="00E612BC">
        <w:rPr>
          <w:spacing w:val="2"/>
        </w:rPr>
        <w:t xml:space="preserve"> </w:t>
      </w:r>
      <w:proofErr w:type="spellStart"/>
      <w:r w:rsidR="00451AD7" w:rsidRPr="00E612BC">
        <w:rPr>
          <w:spacing w:val="2"/>
        </w:rPr>
        <w:t>өткізу</w:t>
      </w:r>
      <w:proofErr w:type="spellEnd"/>
      <w:r w:rsidR="00451AD7" w:rsidRPr="00E612BC">
        <w:rPr>
          <w:spacing w:val="2"/>
        </w:rPr>
        <w:t xml:space="preserve"> </w:t>
      </w:r>
      <w:proofErr w:type="spellStart"/>
      <w:r w:rsidR="00451AD7" w:rsidRPr="00E612BC">
        <w:rPr>
          <w:spacing w:val="2"/>
        </w:rPr>
        <w:t>туралы</w:t>
      </w:r>
      <w:proofErr w:type="spellEnd"/>
      <w:r w:rsidR="00451AD7" w:rsidRPr="00E612BC">
        <w:rPr>
          <w:spacing w:val="2"/>
        </w:rPr>
        <w:t xml:space="preserve"> </w:t>
      </w:r>
      <w:proofErr w:type="spellStart"/>
      <w:r w:rsidR="00451AD7" w:rsidRPr="00E612BC">
        <w:rPr>
          <w:spacing w:val="2"/>
        </w:rPr>
        <w:t>хабарландыруға</w:t>
      </w:r>
      <w:proofErr w:type="spellEnd"/>
      <w:r w:rsidR="00451AD7" w:rsidRPr="00E612BC">
        <w:rPr>
          <w:spacing w:val="2"/>
        </w:rPr>
        <w:t xml:space="preserve"> 1-қосымша</w:t>
      </w:r>
    </w:p>
    <w:p w:rsidR="00451AD7" w:rsidRPr="00E612BC" w:rsidRDefault="00451AD7" w:rsidP="000A4A26">
      <w:pPr>
        <w:pStyle w:val="a3"/>
        <w:shd w:val="clear" w:color="auto" w:fill="FFFFFF"/>
        <w:tabs>
          <w:tab w:val="left" w:pos="12474"/>
        </w:tabs>
        <w:spacing w:before="0" w:beforeAutospacing="0" w:after="0" w:afterAutospacing="0"/>
        <w:ind w:left="11057"/>
        <w:jc w:val="both"/>
        <w:textAlignment w:val="baseline"/>
        <w:rPr>
          <w:spacing w:val="2"/>
        </w:rPr>
      </w:pPr>
    </w:p>
    <w:p w:rsidR="00155DDC" w:rsidRPr="00A4765A" w:rsidRDefault="00155DDC" w:rsidP="000A4A26">
      <w:pPr>
        <w:pStyle w:val="a3"/>
        <w:shd w:val="clear" w:color="auto" w:fill="FFFFFF"/>
        <w:tabs>
          <w:tab w:val="left" w:pos="12474"/>
        </w:tabs>
        <w:spacing w:before="0" w:beforeAutospacing="0" w:after="0" w:afterAutospacing="0"/>
        <w:ind w:left="11057"/>
        <w:jc w:val="both"/>
        <w:textAlignment w:val="baseline"/>
        <w:rPr>
          <w:spacing w:val="2"/>
        </w:rPr>
      </w:pPr>
      <w:r w:rsidRPr="00E612BC">
        <w:rPr>
          <w:spacing w:val="2"/>
        </w:rPr>
        <w:t>Приложение 1 к объявлению о проведении закупа способом</w:t>
      </w:r>
      <w:r w:rsidR="00183DF4" w:rsidRPr="00E612BC">
        <w:rPr>
          <w:spacing w:val="2"/>
        </w:rPr>
        <w:t xml:space="preserve"> запроса ценовых предложений №</w:t>
      </w:r>
      <w:r w:rsidR="00A4765A">
        <w:rPr>
          <w:spacing w:val="2"/>
          <w:lang w:val="kk-KZ"/>
        </w:rPr>
        <w:t>2</w:t>
      </w:r>
      <w:r w:rsidR="00FA5C4D">
        <w:rPr>
          <w:spacing w:val="2"/>
        </w:rPr>
        <w:t>4</w:t>
      </w:r>
    </w:p>
    <w:p w:rsidR="00155DDC" w:rsidRPr="00E612BC"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p w:rsidR="00451AD7" w:rsidRPr="00E612BC" w:rsidRDefault="00451AD7" w:rsidP="00A75F3F">
      <w:pPr>
        <w:pStyle w:val="a3"/>
        <w:shd w:val="clear" w:color="auto" w:fill="FFFFFF"/>
        <w:ind w:firstLine="709"/>
        <w:jc w:val="center"/>
        <w:textAlignment w:val="baseline"/>
        <w:rPr>
          <w:spacing w:val="2"/>
          <w:lang w:val="kk-KZ"/>
        </w:rPr>
      </w:pPr>
      <w:r w:rsidRPr="00E612BC">
        <w:rPr>
          <w:spacing w:val="2"/>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жеткізу орны, әрбір дәрілік затқа және (немесе) медициналық мақсаттағы бұйымдарға сатып алуға бөлінген сома.</w:t>
      </w:r>
    </w:p>
    <w:p w:rsidR="00931EFD" w:rsidRPr="00E612BC"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rPr>
      </w:pPr>
      <w:r w:rsidRPr="00E612BC">
        <w:rPr>
          <w:color w:val="000000"/>
          <w:spacing w:val="1"/>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E612BC">
        <w:rPr>
          <w:color w:val="000000"/>
          <w:spacing w:val="1"/>
        </w:rPr>
        <w:br/>
      </w:r>
      <w:r w:rsidRPr="00E612BC">
        <w:rPr>
          <w:color w:val="000000"/>
          <w:spacing w:val="1"/>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 изделию</w:t>
      </w:r>
    </w:p>
    <w:p w:rsidR="004C33CD" w:rsidRDefault="004C33C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p w:rsidR="00FA5C4D" w:rsidRPr="00E612BC" w:rsidRDefault="00FA5C4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tbl>
      <w:tblPr>
        <w:tblpPr w:leftFromText="180" w:rightFromText="180" w:vertAnchor="text" w:tblpY="1"/>
        <w:tblOverlap w:val="never"/>
        <w:tblW w:w="15041" w:type="dxa"/>
        <w:tblInd w:w="93" w:type="dxa"/>
        <w:tblLayout w:type="fixed"/>
        <w:tblLook w:val="04A0" w:firstRow="1" w:lastRow="0" w:firstColumn="1" w:lastColumn="0" w:noHBand="0" w:noVBand="1"/>
      </w:tblPr>
      <w:tblGrid>
        <w:gridCol w:w="866"/>
        <w:gridCol w:w="2693"/>
        <w:gridCol w:w="5528"/>
        <w:gridCol w:w="1418"/>
        <w:gridCol w:w="1134"/>
        <w:gridCol w:w="1701"/>
        <w:gridCol w:w="1701"/>
      </w:tblGrid>
      <w:tr w:rsidR="00134387" w:rsidRPr="00FA5C4D" w:rsidTr="00FA5C4D">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34387" w:rsidRPr="00FA5C4D" w:rsidRDefault="00134387" w:rsidP="00FA5C4D">
            <w:pPr>
              <w:spacing w:after="0" w:line="240" w:lineRule="auto"/>
              <w:jc w:val="center"/>
              <w:rPr>
                <w:rFonts w:ascii="Times New Roman" w:eastAsia="Times New Roman" w:hAnsi="Times New Roman" w:cs="Times New Roman"/>
                <w:b/>
                <w:color w:val="000000"/>
                <w:sz w:val="20"/>
                <w:szCs w:val="20"/>
                <w:lang w:eastAsia="ru-RU"/>
              </w:rPr>
            </w:pPr>
            <w:r w:rsidRPr="00FA5C4D">
              <w:rPr>
                <w:rFonts w:ascii="Times New Roman" w:eastAsia="Times New Roman" w:hAnsi="Times New Roman" w:cs="Times New Roman"/>
                <w:b/>
                <w:color w:val="000000"/>
                <w:sz w:val="20"/>
                <w:szCs w:val="20"/>
                <w:lang w:eastAsia="ru-RU"/>
              </w:rPr>
              <w:t>№ лота</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134387" w:rsidRPr="00FA5C4D" w:rsidRDefault="00134387" w:rsidP="00FA5C4D">
            <w:pPr>
              <w:spacing w:after="0" w:line="240" w:lineRule="auto"/>
              <w:jc w:val="center"/>
              <w:rPr>
                <w:rFonts w:ascii="Times New Roman" w:eastAsia="Times New Roman" w:hAnsi="Times New Roman" w:cs="Times New Roman"/>
                <w:b/>
                <w:color w:val="000000"/>
                <w:sz w:val="20"/>
                <w:szCs w:val="20"/>
                <w:lang w:eastAsia="ru-RU"/>
              </w:rPr>
            </w:pPr>
            <w:r w:rsidRPr="00FA5C4D">
              <w:rPr>
                <w:rFonts w:ascii="Times New Roman" w:eastAsia="Times New Roman" w:hAnsi="Times New Roman" w:cs="Times New Roman"/>
                <w:b/>
                <w:color w:val="000000"/>
                <w:sz w:val="20"/>
                <w:szCs w:val="20"/>
                <w:lang w:eastAsia="ru-RU"/>
              </w:rPr>
              <w:t>Наименование</w:t>
            </w:r>
            <w:r w:rsidR="00451AD7" w:rsidRPr="00FA5C4D">
              <w:rPr>
                <w:rFonts w:ascii="Times New Roman" w:eastAsia="Times New Roman" w:hAnsi="Times New Roman" w:cs="Times New Roman"/>
                <w:b/>
                <w:color w:val="000000"/>
                <w:sz w:val="20"/>
                <w:szCs w:val="20"/>
                <w:lang w:eastAsia="ru-RU"/>
              </w:rPr>
              <w:t xml:space="preserve"> / </w:t>
            </w:r>
            <w:proofErr w:type="spellStart"/>
            <w:r w:rsidR="00451AD7" w:rsidRPr="00FA5C4D">
              <w:rPr>
                <w:rFonts w:ascii="Times New Roman" w:eastAsia="Times New Roman" w:hAnsi="Times New Roman" w:cs="Times New Roman"/>
                <w:b/>
                <w:color w:val="000000"/>
                <w:sz w:val="20"/>
                <w:szCs w:val="20"/>
                <w:lang w:eastAsia="ru-RU"/>
              </w:rPr>
              <w:t>Атауы</w:t>
            </w:r>
            <w:proofErr w:type="spellEnd"/>
          </w:p>
        </w:tc>
        <w:tc>
          <w:tcPr>
            <w:tcW w:w="5528" w:type="dxa"/>
            <w:tcBorders>
              <w:top w:val="single" w:sz="4" w:space="0" w:color="auto"/>
              <w:left w:val="nil"/>
              <w:bottom w:val="single" w:sz="4" w:space="0" w:color="auto"/>
              <w:right w:val="single" w:sz="4" w:space="0" w:color="auto"/>
            </w:tcBorders>
            <w:shd w:val="clear" w:color="000000" w:fill="FFFFFF"/>
            <w:vAlign w:val="center"/>
          </w:tcPr>
          <w:p w:rsidR="00134387" w:rsidRPr="00FA5C4D" w:rsidRDefault="00134387" w:rsidP="00FA5C4D">
            <w:pPr>
              <w:spacing w:after="0" w:line="240" w:lineRule="auto"/>
              <w:jc w:val="center"/>
              <w:rPr>
                <w:rFonts w:ascii="Times New Roman" w:eastAsia="Times New Roman" w:hAnsi="Times New Roman" w:cs="Times New Roman"/>
                <w:b/>
                <w:sz w:val="20"/>
                <w:szCs w:val="20"/>
                <w:lang w:eastAsia="ru-RU"/>
              </w:rPr>
            </w:pPr>
            <w:r w:rsidRPr="00FA5C4D">
              <w:rPr>
                <w:rFonts w:ascii="Times New Roman" w:eastAsia="Times New Roman" w:hAnsi="Times New Roman" w:cs="Times New Roman"/>
                <w:b/>
                <w:sz w:val="20"/>
                <w:szCs w:val="20"/>
                <w:lang w:eastAsia="ru-RU"/>
              </w:rPr>
              <w:t>Характеристика</w:t>
            </w:r>
            <w:r w:rsidR="00451AD7" w:rsidRPr="00FA5C4D">
              <w:rPr>
                <w:rFonts w:ascii="Times New Roman" w:eastAsia="Times New Roman" w:hAnsi="Times New Roman" w:cs="Times New Roman"/>
                <w:b/>
                <w:sz w:val="20"/>
                <w:szCs w:val="20"/>
                <w:lang w:eastAsia="ru-RU"/>
              </w:rPr>
              <w:t xml:space="preserve"> / </w:t>
            </w:r>
            <w:r w:rsidR="00451AD7" w:rsidRPr="00FA5C4D">
              <w:rPr>
                <w:rFonts w:ascii="Times New Roman" w:eastAsia="Times New Roman" w:hAnsi="Times New Roman" w:cs="Times New Roman"/>
                <w:b/>
                <w:bCs/>
                <w:color w:val="000000"/>
                <w:sz w:val="20"/>
                <w:szCs w:val="20"/>
                <w:lang w:val="kk-KZ" w:eastAsia="ru-RU"/>
              </w:rPr>
              <w:t xml:space="preserve"> Қосымша сипаттамасы</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34387" w:rsidRPr="00FA5C4D" w:rsidRDefault="00134387" w:rsidP="00FA5C4D">
            <w:pPr>
              <w:spacing w:after="0" w:line="240" w:lineRule="auto"/>
              <w:jc w:val="center"/>
              <w:rPr>
                <w:rFonts w:ascii="Times New Roman" w:eastAsia="Times New Roman" w:hAnsi="Times New Roman" w:cs="Times New Roman"/>
                <w:b/>
                <w:color w:val="000000"/>
                <w:sz w:val="20"/>
                <w:szCs w:val="20"/>
                <w:lang w:eastAsia="ru-RU"/>
              </w:rPr>
            </w:pPr>
            <w:r w:rsidRPr="00FA5C4D">
              <w:rPr>
                <w:rFonts w:ascii="Times New Roman" w:eastAsia="Times New Roman" w:hAnsi="Times New Roman" w:cs="Times New Roman"/>
                <w:b/>
                <w:color w:val="000000"/>
                <w:sz w:val="20"/>
                <w:szCs w:val="20"/>
                <w:lang w:eastAsia="ru-RU"/>
              </w:rPr>
              <w:t>Единица измерения</w:t>
            </w:r>
            <w:r w:rsidR="00451AD7" w:rsidRPr="00FA5C4D">
              <w:rPr>
                <w:rFonts w:ascii="Times New Roman" w:eastAsia="Times New Roman" w:hAnsi="Times New Roman" w:cs="Times New Roman"/>
                <w:b/>
                <w:color w:val="000000"/>
                <w:sz w:val="20"/>
                <w:szCs w:val="20"/>
                <w:lang w:eastAsia="ru-RU"/>
              </w:rPr>
              <w:t xml:space="preserve"> / </w:t>
            </w:r>
            <w:r w:rsidR="00451AD7" w:rsidRPr="00FA5C4D">
              <w:rPr>
                <w:rFonts w:ascii="Times New Roman" w:eastAsia="Times New Roman" w:hAnsi="Times New Roman" w:cs="Times New Roman"/>
                <w:b/>
                <w:bCs/>
                <w:color w:val="000000"/>
                <w:sz w:val="20"/>
                <w:szCs w:val="20"/>
                <w:lang w:val="kk-KZ" w:eastAsia="ru-RU"/>
              </w:rPr>
              <w:t xml:space="preserve"> Өлшем бірлігі</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34387" w:rsidRPr="00FA5C4D" w:rsidRDefault="00134387" w:rsidP="00FA5C4D">
            <w:pPr>
              <w:spacing w:after="0" w:line="240" w:lineRule="auto"/>
              <w:jc w:val="center"/>
              <w:rPr>
                <w:rFonts w:ascii="Times New Roman" w:eastAsia="Times New Roman" w:hAnsi="Times New Roman" w:cs="Times New Roman"/>
                <w:b/>
                <w:color w:val="000000"/>
                <w:sz w:val="20"/>
                <w:szCs w:val="20"/>
                <w:lang w:eastAsia="ru-RU"/>
              </w:rPr>
            </w:pPr>
            <w:r w:rsidRPr="00FA5C4D">
              <w:rPr>
                <w:rFonts w:ascii="Times New Roman" w:eastAsia="Times New Roman" w:hAnsi="Times New Roman" w:cs="Times New Roman"/>
                <w:b/>
                <w:color w:val="000000"/>
                <w:sz w:val="20"/>
                <w:szCs w:val="20"/>
                <w:lang w:eastAsia="ru-RU"/>
              </w:rPr>
              <w:t>Кол-во</w:t>
            </w:r>
            <w:r w:rsidR="00451AD7" w:rsidRPr="00FA5C4D">
              <w:rPr>
                <w:rFonts w:ascii="Times New Roman" w:eastAsia="Times New Roman" w:hAnsi="Times New Roman" w:cs="Times New Roman"/>
                <w:b/>
                <w:color w:val="000000"/>
                <w:sz w:val="20"/>
                <w:szCs w:val="20"/>
                <w:lang w:eastAsia="ru-RU"/>
              </w:rPr>
              <w:t xml:space="preserve"> / Саны</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34387" w:rsidRPr="00FA5C4D" w:rsidRDefault="00134387" w:rsidP="00FA5C4D">
            <w:pPr>
              <w:spacing w:after="0" w:line="240" w:lineRule="auto"/>
              <w:jc w:val="center"/>
              <w:rPr>
                <w:rFonts w:ascii="Times New Roman" w:eastAsia="Times New Roman" w:hAnsi="Times New Roman" w:cs="Times New Roman"/>
                <w:b/>
                <w:color w:val="000000"/>
                <w:sz w:val="20"/>
                <w:szCs w:val="20"/>
                <w:lang w:eastAsia="ru-RU"/>
              </w:rPr>
            </w:pPr>
            <w:r w:rsidRPr="00FA5C4D">
              <w:rPr>
                <w:rFonts w:ascii="Times New Roman" w:eastAsia="Times New Roman" w:hAnsi="Times New Roman" w:cs="Times New Roman"/>
                <w:b/>
                <w:color w:val="000000"/>
                <w:sz w:val="20"/>
                <w:szCs w:val="20"/>
                <w:lang w:eastAsia="ru-RU"/>
              </w:rPr>
              <w:t>Цена</w:t>
            </w:r>
            <w:proofErr w:type="gramStart"/>
            <w:r w:rsidR="00451AD7" w:rsidRPr="00FA5C4D">
              <w:rPr>
                <w:rFonts w:ascii="Times New Roman" w:eastAsia="Times New Roman" w:hAnsi="Times New Roman" w:cs="Times New Roman"/>
                <w:b/>
                <w:color w:val="000000"/>
                <w:sz w:val="20"/>
                <w:szCs w:val="20"/>
                <w:lang w:eastAsia="ru-RU"/>
              </w:rPr>
              <w:t xml:space="preserve">/ </w:t>
            </w:r>
            <w:r w:rsidR="00451AD7" w:rsidRPr="00FA5C4D">
              <w:rPr>
                <w:rFonts w:ascii="Times New Roman" w:eastAsia="Times New Roman" w:hAnsi="Times New Roman" w:cs="Times New Roman"/>
                <w:b/>
                <w:bCs/>
                <w:color w:val="000000"/>
                <w:sz w:val="20"/>
                <w:szCs w:val="20"/>
                <w:lang w:val="kk-KZ" w:eastAsia="ru-RU"/>
              </w:rPr>
              <w:t xml:space="preserve"> Б</w:t>
            </w:r>
            <w:proofErr w:type="gramEnd"/>
            <w:r w:rsidR="00451AD7" w:rsidRPr="00FA5C4D">
              <w:rPr>
                <w:rFonts w:ascii="Times New Roman" w:eastAsia="Times New Roman" w:hAnsi="Times New Roman" w:cs="Times New Roman"/>
                <w:b/>
                <w:bCs/>
                <w:color w:val="000000"/>
                <w:sz w:val="20"/>
                <w:szCs w:val="20"/>
                <w:lang w:val="kk-KZ" w:eastAsia="ru-RU"/>
              </w:rPr>
              <w:t>ағасы</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34387" w:rsidRPr="00FA5C4D" w:rsidRDefault="00134387" w:rsidP="00FA5C4D">
            <w:pPr>
              <w:jc w:val="center"/>
              <w:rPr>
                <w:rFonts w:ascii="Times New Roman" w:eastAsia="Times New Roman" w:hAnsi="Times New Roman" w:cs="Times New Roman"/>
                <w:b/>
                <w:color w:val="000000"/>
                <w:sz w:val="20"/>
                <w:szCs w:val="20"/>
                <w:lang w:eastAsia="ru-RU"/>
              </w:rPr>
            </w:pPr>
            <w:r w:rsidRPr="00FA5C4D">
              <w:rPr>
                <w:rFonts w:ascii="Times New Roman" w:eastAsia="Times New Roman" w:hAnsi="Times New Roman" w:cs="Times New Roman"/>
                <w:b/>
                <w:color w:val="000000"/>
                <w:sz w:val="20"/>
                <w:szCs w:val="20"/>
                <w:lang w:eastAsia="ru-RU"/>
              </w:rPr>
              <w:t>Сумма, тенге</w:t>
            </w:r>
            <w:r w:rsidR="00451AD7" w:rsidRPr="00FA5C4D">
              <w:rPr>
                <w:rFonts w:ascii="Times New Roman" w:eastAsia="Times New Roman" w:hAnsi="Times New Roman" w:cs="Times New Roman"/>
                <w:b/>
                <w:color w:val="000000"/>
                <w:sz w:val="20"/>
                <w:szCs w:val="20"/>
                <w:lang w:eastAsia="ru-RU"/>
              </w:rPr>
              <w:t>/</w:t>
            </w:r>
            <w:r w:rsidR="00451AD7" w:rsidRPr="00FA5C4D">
              <w:rPr>
                <w:rFonts w:ascii="Times New Roman" w:eastAsia="Times New Roman" w:hAnsi="Times New Roman" w:cs="Times New Roman"/>
                <w:b/>
                <w:bCs/>
                <w:color w:val="000000"/>
                <w:sz w:val="20"/>
                <w:szCs w:val="20"/>
                <w:lang w:val="kk-KZ" w:eastAsia="ru-RU"/>
              </w:rPr>
              <w:t xml:space="preserve"> Сомасы, тенге</w:t>
            </w:r>
          </w:p>
        </w:tc>
      </w:tr>
      <w:tr w:rsidR="00FA5C4D" w:rsidRPr="00FA5C4D" w:rsidTr="00FA5C4D">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1</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proofErr w:type="spellStart"/>
            <w:r w:rsidRPr="00FA5C4D">
              <w:rPr>
                <w:rFonts w:ascii="Times New Roman" w:hAnsi="Times New Roman" w:cs="Times New Roman"/>
                <w:color w:val="000000"/>
                <w:sz w:val="20"/>
                <w:szCs w:val="20"/>
              </w:rPr>
              <w:t>Повидон</w:t>
            </w:r>
            <w:proofErr w:type="spellEnd"/>
            <w:r w:rsidRPr="00FA5C4D">
              <w:rPr>
                <w:rFonts w:ascii="Times New Roman" w:hAnsi="Times New Roman" w:cs="Times New Roman"/>
                <w:color w:val="000000"/>
                <w:sz w:val="20"/>
                <w:szCs w:val="20"/>
              </w:rPr>
              <w:t>-йодированный</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Раствор для наружного применения, 1 %, 1000 мл, №1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флакон</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108</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2 618,00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282 744,00</w:t>
            </w:r>
          </w:p>
        </w:tc>
      </w:tr>
      <w:tr w:rsidR="00FA5C4D" w:rsidRPr="00FA5C4D" w:rsidTr="00FA5C4D">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2</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proofErr w:type="spellStart"/>
            <w:r w:rsidRPr="00FA5C4D">
              <w:rPr>
                <w:rFonts w:ascii="Times New Roman" w:hAnsi="Times New Roman" w:cs="Times New Roman"/>
                <w:color w:val="000000"/>
                <w:sz w:val="20"/>
                <w:szCs w:val="20"/>
              </w:rPr>
              <w:t>Цефоперазон</w:t>
            </w:r>
            <w:proofErr w:type="spellEnd"/>
            <w:r w:rsidRPr="00FA5C4D">
              <w:rPr>
                <w:rFonts w:ascii="Times New Roman" w:hAnsi="Times New Roman" w:cs="Times New Roman"/>
                <w:color w:val="000000"/>
                <w:sz w:val="20"/>
                <w:szCs w:val="20"/>
              </w:rPr>
              <w:t xml:space="preserve"> и ингибитор бета-</w:t>
            </w:r>
            <w:proofErr w:type="spellStart"/>
            <w:r w:rsidRPr="00FA5C4D">
              <w:rPr>
                <w:rFonts w:ascii="Times New Roman" w:hAnsi="Times New Roman" w:cs="Times New Roman"/>
                <w:color w:val="000000"/>
                <w:sz w:val="20"/>
                <w:szCs w:val="20"/>
              </w:rPr>
              <w:t>лактамазы</w:t>
            </w:r>
            <w:proofErr w:type="spellEnd"/>
          </w:p>
        </w:tc>
        <w:tc>
          <w:tcPr>
            <w:tcW w:w="5528"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Порошок для приготовления раствора для инъекций, 2 г № 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Флакон</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200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1 163,19</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232 638,00</w:t>
            </w:r>
          </w:p>
        </w:tc>
      </w:tr>
      <w:tr w:rsidR="00FA5C4D" w:rsidRPr="00FA5C4D" w:rsidTr="00FA5C4D">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3</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 xml:space="preserve">Мешок </w:t>
            </w:r>
            <w:proofErr w:type="spellStart"/>
            <w:r w:rsidRPr="00FA5C4D">
              <w:rPr>
                <w:rFonts w:ascii="Times New Roman" w:hAnsi="Times New Roman" w:cs="Times New Roman"/>
                <w:color w:val="000000"/>
                <w:sz w:val="20"/>
                <w:szCs w:val="20"/>
              </w:rPr>
              <w:t>амбу</w:t>
            </w:r>
            <w:proofErr w:type="spellEnd"/>
          </w:p>
        </w:tc>
        <w:tc>
          <w:tcPr>
            <w:tcW w:w="5528"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ручной одноразовый 280 мм неонатальная</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20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23 600,00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472 000,00</w:t>
            </w:r>
          </w:p>
        </w:tc>
      </w:tr>
      <w:tr w:rsidR="00FA5C4D" w:rsidRPr="00FA5C4D" w:rsidTr="00FA5C4D">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4</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Трубка дренажная силиконовая, размер 4,0*8,0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proofErr w:type="gramStart"/>
            <w:r w:rsidRPr="00FA5C4D">
              <w:rPr>
                <w:rFonts w:ascii="Times New Roman" w:hAnsi="Times New Roman" w:cs="Times New Roman"/>
                <w:color w:val="000000"/>
                <w:sz w:val="20"/>
                <w:szCs w:val="20"/>
              </w:rPr>
              <w:t>Изготовлены</w:t>
            </w:r>
            <w:proofErr w:type="gramEnd"/>
            <w:r w:rsidRPr="00FA5C4D">
              <w:rPr>
                <w:rFonts w:ascii="Times New Roman" w:hAnsi="Times New Roman" w:cs="Times New Roman"/>
                <w:color w:val="000000"/>
                <w:sz w:val="20"/>
                <w:szCs w:val="20"/>
              </w:rPr>
              <w:t xml:space="preserve"> из мягкого, гладкого медицинского ПВХ и/или с силиконовым покрытием. Прозрачные, не изгибаемые, </w:t>
            </w:r>
            <w:proofErr w:type="spellStart"/>
            <w:r w:rsidRPr="00FA5C4D">
              <w:rPr>
                <w:rFonts w:ascii="Times New Roman" w:hAnsi="Times New Roman" w:cs="Times New Roman"/>
                <w:color w:val="000000"/>
                <w:sz w:val="20"/>
                <w:szCs w:val="20"/>
              </w:rPr>
              <w:t>внут</w:t>
            </w:r>
            <w:proofErr w:type="gramStart"/>
            <w:r w:rsidRPr="00FA5C4D">
              <w:rPr>
                <w:rFonts w:ascii="Times New Roman" w:hAnsi="Times New Roman" w:cs="Times New Roman"/>
                <w:color w:val="000000"/>
                <w:sz w:val="20"/>
                <w:szCs w:val="20"/>
              </w:rPr>
              <w:t>.д</w:t>
            </w:r>
            <w:proofErr w:type="gramEnd"/>
            <w:r w:rsidRPr="00FA5C4D">
              <w:rPr>
                <w:rFonts w:ascii="Times New Roman" w:hAnsi="Times New Roman" w:cs="Times New Roman"/>
                <w:color w:val="000000"/>
                <w:sz w:val="20"/>
                <w:szCs w:val="20"/>
              </w:rPr>
              <w:t>иаметр</w:t>
            </w:r>
            <w:proofErr w:type="spellEnd"/>
            <w:r w:rsidRPr="00FA5C4D">
              <w:rPr>
                <w:rFonts w:ascii="Times New Roman" w:hAnsi="Times New Roman" w:cs="Times New Roman"/>
                <w:color w:val="000000"/>
                <w:sz w:val="20"/>
                <w:szCs w:val="20"/>
              </w:rPr>
              <w:t xml:space="preserve"> 4 мм, наружный диаметр до 8 мм, толщина стенки до 2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метр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100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3506</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350 600,00</w:t>
            </w:r>
          </w:p>
        </w:tc>
      </w:tr>
      <w:tr w:rsidR="00FA5C4D" w:rsidRPr="00FA5C4D" w:rsidTr="00FA5C4D">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5</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Трубка дренажная силиконовая, размер 5,0*8,0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proofErr w:type="gramStart"/>
            <w:r w:rsidRPr="00FA5C4D">
              <w:rPr>
                <w:rFonts w:ascii="Times New Roman" w:hAnsi="Times New Roman" w:cs="Times New Roman"/>
                <w:color w:val="000000"/>
                <w:sz w:val="20"/>
                <w:szCs w:val="20"/>
              </w:rPr>
              <w:t>Изготовлены</w:t>
            </w:r>
            <w:proofErr w:type="gramEnd"/>
            <w:r w:rsidRPr="00FA5C4D">
              <w:rPr>
                <w:rFonts w:ascii="Times New Roman" w:hAnsi="Times New Roman" w:cs="Times New Roman"/>
                <w:color w:val="000000"/>
                <w:sz w:val="20"/>
                <w:szCs w:val="20"/>
              </w:rPr>
              <w:t xml:space="preserve"> из мягкого, гладкого медицинского ПВХ и/или с силиконовым покрытием. Прозрачные, не изгибаемые, </w:t>
            </w:r>
            <w:proofErr w:type="spellStart"/>
            <w:r w:rsidRPr="00FA5C4D">
              <w:rPr>
                <w:rFonts w:ascii="Times New Roman" w:hAnsi="Times New Roman" w:cs="Times New Roman"/>
                <w:color w:val="000000"/>
                <w:sz w:val="20"/>
                <w:szCs w:val="20"/>
              </w:rPr>
              <w:t>внут</w:t>
            </w:r>
            <w:proofErr w:type="gramStart"/>
            <w:r w:rsidRPr="00FA5C4D">
              <w:rPr>
                <w:rFonts w:ascii="Times New Roman" w:hAnsi="Times New Roman" w:cs="Times New Roman"/>
                <w:color w:val="000000"/>
                <w:sz w:val="20"/>
                <w:szCs w:val="20"/>
              </w:rPr>
              <w:t>.д</w:t>
            </w:r>
            <w:proofErr w:type="gramEnd"/>
            <w:r w:rsidRPr="00FA5C4D">
              <w:rPr>
                <w:rFonts w:ascii="Times New Roman" w:hAnsi="Times New Roman" w:cs="Times New Roman"/>
                <w:color w:val="000000"/>
                <w:sz w:val="20"/>
                <w:szCs w:val="20"/>
              </w:rPr>
              <w:t>иаметр</w:t>
            </w:r>
            <w:proofErr w:type="spellEnd"/>
            <w:r w:rsidRPr="00FA5C4D">
              <w:rPr>
                <w:rFonts w:ascii="Times New Roman" w:hAnsi="Times New Roman" w:cs="Times New Roman"/>
                <w:color w:val="000000"/>
                <w:sz w:val="20"/>
                <w:szCs w:val="20"/>
              </w:rPr>
              <w:t xml:space="preserve"> 5 </w:t>
            </w:r>
            <w:proofErr w:type="spellStart"/>
            <w:r w:rsidRPr="00FA5C4D">
              <w:rPr>
                <w:rFonts w:ascii="Times New Roman" w:hAnsi="Times New Roman" w:cs="Times New Roman"/>
                <w:color w:val="000000"/>
                <w:sz w:val="20"/>
                <w:szCs w:val="20"/>
              </w:rPr>
              <w:t>мм,наружный</w:t>
            </w:r>
            <w:proofErr w:type="spellEnd"/>
            <w:r w:rsidRPr="00FA5C4D">
              <w:rPr>
                <w:rFonts w:ascii="Times New Roman" w:hAnsi="Times New Roman" w:cs="Times New Roman"/>
                <w:color w:val="000000"/>
                <w:sz w:val="20"/>
                <w:szCs w:val="20"/>
              </w:rPr>
              <w:t xml:space="preserve"> диаметр до 8 мм, толщина стенки до 2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метр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50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3506</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175 300,00</w:t>
            </w:r>
          </w:p>
        </w:tc>
      </w:tr>
      <w:tr w:rsidR="00FA5C4D" w:rsidRPr="00FA5C4D" w:rsidTr="00FA5C4D">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6</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 xml:space="preserve">Трубка дренажная </w:t>
            </w:r>
            <w:r w:rsidRPr="00FA5C4D">
              <w:rPr>
                <w:rFonts w:ascii="Times New Roman" w:hAnsi="Times New Roman" w:cs="Times New Roman"/>
                <w:color w:val="000000"/>
                <w:sz w:val="20"/>
                <w:szCs w:val="20"/>
              </w:rPr>
              <w:lastRenderedPageBreak/>
              <w:t>силиконовая, размер 6,0*8,0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proofErr w:type="gramStart"/>
            <w:r w:rsidRPr="00FA5C4D">
              <w:rPr>
                <w:rFonts w:ascii="Times New Roman" w:hAnsi="Times New Roman" w:cs="Times New Roman"/>
                <w:color w:val="000000"/>
                <w:sz w:val="20"/>
                <w:szCs w:val="20"/>
              </w:rPr>
              <w:lastRenderedPageBreak/>
              <w:t>Изготовлены</w:t>
            </w:r>
            <w:proofErr w:type="gramEnd"/>
            <w:r w:rsidRPr="00FA5C4D">
              <w:rPr>
                <w:rFonts w:ascii="Times New Roman" w:hAnsi="Times New Roman" w:cs="Times New Roman"/>
                <w:color w:val="000000"/>
                <w:sz w:val="20"/>
                <w:szCs w:val="20"/>
              </w:rPr>
              <w:t xml:space="preserve"> из мягкого, гладкого медицинского ПВХ и/или с силиконовым покрытием. Прозрачные, не изгибаемые, </w:t>
            </w:r>
            <w:proofErr w:type="spellStart"/>
            <w:r w:rsidRPr="00FA5C4D">
              <w:rPr>
                <w:rFonts w:ascii="Times New Roman" w:hAnsi="Times New Roman" w:cs="Times New Roman"/>
                <w:color w:val="000000"/>
                <w:sz w:val="20"/>
                <w:szCs w:val="20"/>
              </w:rPr>
              <w:lastRenderedPageBreak/>
              <w:t>внут</w:t>
            </w:r>
            <w:proofErr w:type="gramStart"/>
            <w:r w:rsidRPr="00FA5C4D">
              <w:rPr>
                <w:rFonts w:ascii="Times New Roman" w:hAnsi="Times New Roman" w:cs="Times New Roman"/>
                <w:color w:val="000000"/>
                <w:sz w:val="20"/>
                <w:szCs w:val="20"/>
              </w:rPr>
              <w:t>.д</w:t>
            </w:r>
            <w:proofErr w:type="gramEnd"/>
            <w:r w:rsidRPr="00FA5C4D">
              <w:rPr>
                <w:rFonts w:ascii="Times New Roman" w:hAnsi="Times New Roman" w:cs="Times New Roman"/>
                <w:color w:val="000000"/>
                <w:sz w:val="20"/>
                <w:szCs w:val="20"/>
              </w:rPr>
              <w:t>иаметр</w:t>
            </w:r>
            <w:proofErr w:type="spellEnd"/>
            <w:r w:rsidRPr="00FA5C4D">
              <w:rPr>
                <w:rFonts w:ascii="Times New Roman" w:hAnsi="Times New Roman" w:cs="Times New Roman"/>
                <w:color w:val="000000"/>
                <w:sz w:val="20"/>
                <w:szCs w:val="20"/>
              </w:rPr>
              <w:t xml:space="preserve"> 6 </w:t>
            </w:r>
            <w:proofErr w:type="spellStart"/>
            <w:r w:rsidRPr="00FA5C4D">
              <w:rPr>
                <w:rFonts w:ascii="Times New Roman" w:hAnsi="Times New Roman" w:cs="Times New Roman"/>
                <w:color w:val="000000"/>
                <w:sz w:val="20"/>
                <w:szCs w:val="20"/>
              </w:rPr>
              <w:t>мм,наружный</w:t>
            </w:r>
            <w:proofErr w:type="spellEnd"/>
            <w:r w:rsidRPr="00FA5C4D">
              <w:rPr>
                <w:rFonts w:ascii="Times New Roman" w:hAnsi="Times New Roman" w:cs="Times New Roman"/>
                <w:color w:val="000000"/>
                <w:sz w:val="20"/>
                <w:szCs w:val="20"/>
              </w:rPr>
              <w:t xml:space="preserve"> диаметр до 8 мм, толщина стенки до 2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lastRenderedPageBreak/>
              <w:t>метр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50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3506</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175 300,00</w:t>
            </w:r>
          </w:p>
        </w:tc>
      </w:tr>
      <w:tr w:rsidR="00FA5C4D" w:rsidRPr="00FA5C4D" w:rsidTr="00FA5C4D">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lastRenderedPageBreak/>
              <w:t>7</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lang w:val="en-US"/>
              </w:rPr>
            </w:pPr>
            <w:r w:rsidRPr="00FA5C4D">
              <w:rPr>
                <w:rFonts w:ascii="Times New Roman" w:hAnsi="Times New Roman" w:cs="Times New Roman"/>
                <w:color w:val="000000"/>
                <w:sz w:val="20"/>
                <w:szCs w:val="20"/>
              </w:rPr>
              <w:t>Кассеты</w:t>
            </w:r>
            <w:r w:rsidRPr="00FA5C4D">
              <w:rPr>
                <w:rFonts w:ascii="Times New Roman" w:hAnsi="Times New Roman" w:cs="Times New Roman"/>
                <w:color w:val="000000"/>
                <w:sz w:val="20"/>
                <w:szCs w:val="20"/>
                <w:lang w:val="en-US"/>
              </w:rPr>
              <w:t xml:space="preserve"> COBAS INTEGRA/</w:t>
            </w:r>
            <w:proofErr w:type="spellStart"/>
            <w:r w:rsidRPr="00FA5C4D">
              <w:rPr>
                <w:rFonts w:ascii="Times New Roman" w:hAnsi="Times New Roman" w:cs="Times New Roman"/>
                <w:color w:val="000000"/>
                <w:sz w:val="20"/>
                <w:szCs w:val="20"/>
                <w:lang w:val="en-US"/>
              </w:rPr>
              <w:t>Cobas</w:t>
            </w:r>
            <w:proofErr w:type="spellEnd"/>
            <w:r w:rsidRPr="00FA5C4D">
              <w:rPr>
                <w:rFonts w:ascii="Times New Roman" w:hAnsi="Times New Roman" w:cs="Times New Roman"/>
                <w:color w:val="000000"/>
                <w:sz w:val="20"/>
                <w:szCs w:val="20"/>
                <w:lang w:val="en-US"/>
              </w:rPr>
              <w:t xml:space="preserve"> c systems </w:t>
            </w:r>
            <w:r w:rsidRPr="00FA5C4D">
              <w:rPr>
                <w:rFonts w:ascii="Times New Roman" w:hAnsi="Times New Roman" w:cs="Times New Roman"/>
                <w:color w:val="000000"/>
                <w:sz w:val="20"/>
                <w:szCs w:val="20"/>
              </w:rPr>
              <w:t>альбумин</w:t>
            </w:r>
            <w:r w:rsidRPr="00FA5C4D">
              <w:rPr>
                <w:rFonts w:ascii="Times New Roman" w:hAnsi="Times New Roman" w:cs="Times New Roman"/>
                <w:color w:val="000000"/>
                <w:sz w:val="20"/>
                <w:szCs w:val="20"/>
                <w:lang w:val="en-US"/>
              </w:rPr>
              <w:t xml:space="preserve"> ALB Gen.2</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lang w:val="en-US"/>
              </w:rPr>
            </w:pPr>
            <w:r w:rsidRPr="00FA5C4D">
              <w:rPr>
                <w:rFonts w:ascii="Times New Roman" w:hAnsi="Times New Roman" w:cs="Times New Roman"/>
                <w:color w:val="000000"/>
                <w:sz w:val="20"/>
                <w:szCs w:val="20"/>
              </w:rPr>
              <w:t>Кассеты</w:t>
            </w:r>
            <w:r w:rsidRPr="00FA5C4D">
              <w:rPr>
                <w:rFonts w:ascii="Times New Roman" w:hAnsi="Times New Roman" w:cs="Times New Roman"/>
                <w:color w:val="000000"/>
                <w:sz w:val="20"/>
                <w:szCs w:val="20"/>
                <w:lang w:val="en-US"/>
              </w:rPr>
              <w:t xml:space="preserve"> COBAS INTEGRA/</w:t>
            </w:r>
            <w:proofErr w:type="spellStart"/>
            <w:r w:rsidRPr="00FA5C4D">
              <w:rPr>
                <w:rFonts w:ascii="Times New Roman" w:hAnsi="Times New Roman" w:cs="Times New Roman"/>
                <w:color w:val="000000"/>
                <w:sz w:val="20"/>
                <w:szCs w:val="20"/>
                <w:lang w:val="en-US"/>
              </w:rPr>
              <w:t>Cobas</w:t>
            </w:r>
            <w:proofErr w:type="spellEnd"/>
            <w:r w:rsidRPr="00FA5C4D">
              <w:rPr>
                <w:rFonts w:ascii="Times New Roman" w:hAnsi="Times New Roman" w:cs="Times New Roman"/>
                <w:color w:val="000000"/>
                <w:sz w:val="20"/>
                <w:szCs w:val="20"/>
                <w:lang w:val="en-US"/>
              </w:rPr>
              <w:t xml:space="preserve"> c systems </w:t>
            </w:r>
            <w:r w:rsidRPr="00FA5C4D">
              <w:rPr>
                <w:rFonts w:ascii="Times New Roman" w:hAnsi="Times New Roman" w:cs="Times New Roman"/>
                <w:color w:val="000000"/>
                <w:sz w:val="20"/>
                <w:szCs w:val="20"/>
              </w:rPr>
              <w:t>альбумин</w:t>
            </w:r>
            <w:r w:rsidRPr="00FA5C4D">
              <w:rPr>
                <w:rFonts w:ascii="Times New Roman" w:hAnsi="Times New Roman" w:cs="Times New Roman"/>
                <w:color w:val="000000"/>
                <w:sz w:val="20"/>
                <w:szCs w:val="20"/>
                <w:lang w:val="en-US"/>
              </w:rPr>
              <w:t xml:space="preserve"> ALB Gen.2</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6 700,00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FA5C4D" w:rsidRPr="00FA5C4D" w:rsidRDefault="00FA5C4D" w:rsidP="00FA5C4D">
            <w:pPr>
              <w:jc w:val="center"/>
              <w:rPr>
                <w:rFonts w:ascii="Times New Roman" w:hAnsi="Times New Roman" w:cs="Times New Roman"/>
                <w:color w:val="000000"/>
                <w:sz w:val="20"/>
                <w:szCs w:val="20"/>
              </w:rPr>
            </w:pPr>
            <w:r w:rsidRPr="00FA5C4D">
              <w:rPr>
                <w:rFonts w:ascii="Times New Roman" w:hAnsi="Times New Roman" w:cs="Times New Roman"/>
                <w:color w:val="000000"/>
                <w:sz w:val="20"/>
                <w:szCs w:val="20"/>
              </w:rPr>
              <w:t>20 10</w:t>
            </w:r>
            <w:bookmarkStart w:id="0" w:name="_GoBack"/>
            <w:bookmarkEnd w:id="0"/>
            <w:r w:rsidRPr="00FA5C4D">
              <w:rPr>
                <w:rFonts w:ascii="Times New Roman" w:hAnsi="Times New Roman" w:cs="Times New Roman"/>
                <w:color w:val="000000"/>
                <w:sz w:val="20"/>
                <w:szCs w:val="20"/>
              </w:rPr>
              <w:t>0,00</w:t>
            </w:r>
          </w:p>
        </w:tc>
      </w:tr>
      <w:tr w:rsidR="00FA5C4D" w:rsidRPr="00FA5C4D" w:rsidTr="00FA5C4D">
        <w:trPr>
          <w:trHeight w:val="157"/>
        </w:trPr>
        <w:tc>
          <w:tcPr>
            <w:tcW w:w="866" w:type="dxa"/>
            <w:tcBorders>
              <w:top w:val="nil"/>
              <w:left w:val="single" w:sz="4" w:space="0" w:color="auto"/>
              <w:bottom w:val="single" w:sz="4" w:space="0" w:color="auto"/>
              <w:right w:val="single" w:sz="4" w:space="0" w:color="auto"/>
            </w:tcBorders>
            <w:shd w:val="clear" w:color="000000" w:fill="FFFFFF"/>
            <w:vAlign w:val="center"/>
          </w:tcPr>
          <w:p w:rsidR="00FA5C4D" w:rsidRPr="00FA5C4D" w:rsidRDefault="00FA5C4D" w:rsidP="00FA5C4D">
            <w:pPr>
              <w:spacing w:after="0" w:line="240" w:lineRule="auto"/>
              <w:jc w:val="center"/>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000000" w:fill="FFFFFF"/>
            <w:vAlign w:val="center"/>
          </w:tcPr>
          <w:p w:rsidR="00FA5C4D" w:rsidRPr="00FA5C4D" w:rsidRDefault="00FA5C4D" w:rsidP="00FA5C4D">
            <w:pPr>
              <w:spacing w:after="0" w:line="240" w:lineRule="auto"/>
              <w:jc w:val="center"/>
              <w:rPr>
                <w:rFonts w:ascii="Times New Roman" w:eastAsia="Times New Roman" w:hAnsi="Times New Roman" w:cs="Times New Roman"/>
                <w:color w:val="000000"/>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vAlign w:val="center"/>
          </w:tcPr>
          <w:p w:rsidR="00FA5C4D" w:rsidRPr="00FA5C4D" w:rsidRDefault="00FA5C4D" w:rsidP="00FA5C4D">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vAlign w:val="center"/>
          </w:tcPr>
          <w:p w:rsidR="00FA5C4D" w:rsidRPr="00FA5C4D" w:rsidRDefault="00FA5C4D" w:rsidP="00FA5C4D">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FA5C4D" w:rsidRPr="00FA5C4D" w:rsidRDefault="00FA5C4D" w:rsidP="00FA5C4D">
            <w:pPr>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tcPr>
          <w:p w:rsidR="00FA5C4D" w:rsidRPr="00FA5C4D" w:rsidRDefault="00FA5C4D" w:rsidP="00FA5C4D">
            <w:pPr>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noWrap/>
            <w:vAlign w:val="center"/>
          </w:tcPr>
          <w:p w:rsidR="00FA5C4D" w:rsidRPr="00FA5C4D" w:rsidRDefault="00FA5C4D" w:rsidP="00FA5C4D">
            <w:pPr>
              <w:jc w:val="center"/>
              <w:rPr>
                <w:rFonts w:ascii="Times New Roman" w:hAnsi="Times New Roman" w:cs="Times New Roman"/>
                <w:b/>
                <w:color w:val="000000"/>
                <w:sz w:val="20"/>
                <w:szCs w:val="20"/>
              </w:rPr>
            </w:pPr>
            <w:r w:rsidRPr="00FA5C4D">
              <w:rPr>
                <w:rFonts w:ascii="Times New Roman" w:hAnsi="Times New Roman" w:cs="Times New Roman"/>
                <w:b/>
                <w:color w:val="000000"/>
                <w:sz w:val="20"/>
                <w:szCs w:val="20"/>
              </w:rPr>
              <w:t>1 708 682,00</w:t>
            </w:r>
          </w:p>
        </w:tc>
      </w:tr>
    </w:tbl>
    <w:p w:rsidR="00E612BC" w:rsidRPr="00E612BC" w:rsidRDefault="00E612BC" w:rsidP="00451AD7">
      <w:pPr>
        <w:pStyle w:val="a3"/>
        <w:shd w:val="clear" w:color="auto" w:fill="FFFFFF"/>
        <w:spacing w:before="0" w:beforeAutospacing="0" w:after="0" w:afterAutospacing="0"/>
        <w:textAlignment w:val="baseline"/>
        <w:rPr>
          <w:b/>
          <w:spacing w:val="2"/>
          <w:lang w:val="kk-KZ"/>
        </w:rPr>
      </w:pPr>
    </w:p>
    <w:p w:rsidR="004C33CD" w:rsidRPr="00E612BC" w:rsidRDefault="00451AD7" w:rsidP="00451AD7">
      <w:pPr>
        <w:pStyle w:val="a3"/>
        <w:shd w:val="clear" w:color="auto" w:fill="FFFFFF"/>
        <w:spacing w:before="0" w:beforeAutospacing="0" w:after="0" w:afterAutospacing="0"/>
        <w:textAlignment w:val="baseline"/>
        <w:rPr>
          <w:spacing w:val="2"/>
          <w:lang w:val="kk-KZ"/>
        </w:rPr>
      </w:pPr>
      <w:r w:rsidRPr="00E612BC">
        <w:rPr>
          <w:b/>
          <w:spacing w:val="2"/>
          <w:lang w:val="kk-KZ"/>
        </w:rPr>
        <w:t>Тауарларды жеткізу орны:</w:t>
      </w:r>
      <w:r w:rsidRPr="00E612BC">
        <w:rPr>
          <w:spacing w:val="2"/>
          <w:lang w:val="kk-KZ"/>
        </w:rPr>
        <w:t xml:space="preserve"> Алматы қаласы, Достық даңғылы, 125</w:t>
      </w:r>
    </w:p>
    <w:p w:rsidR="00155DDC" w:rsidRPr="00E612BC" w:rsidRDefault="00392ED0" w:rsidP="00155DDC">
      <w:pPr>
        <w:spacing w:after="0"/>
        <w:rPr>
          <w:rFonts w:ascii="Times New Roman" w:hAnsi="Times New Roman" w:cs="Times New Roman"/>
          <w:color w:val="000000" w:themeColor="text1"/>
          <w:sz w:val="24"/>
          <w:szCs w:val="24"/>
          <w:shd w:val="clear" w:color="auto" w:fill="FFFFFF"/>
        </w:rPr>
      </w:pPr>
      <w:r w:rsidRPr="00E612BC">
        <w:rPr>
          <w:rFonts w:ascii="Times New Roman" w:hAnsi="Times New Roman" w:cs="Times New Roman"/>
          <w:b/>
          <w:color w:val="000000" w:themeColor="text1"/>
          <w:spacing w:val="1"/>
          <w:sz w:val="24"/>
          <w:szCs w:val="24"/>
          <w:shd w:val="clear" w:color="auto" w:fill="FFFFFF"/>
        </w:rPr>
        <w:t>Мес</w:t>
      </w:r>
      <w:r w:rsidR="00155DDC" w:rsidRPr="00E612BC">
        <w:rPr>
          <w:rFonts w:ascii="Times New Roman" w:hAnsi="Times New Roman" w:cs="Times New Roman"/>
          <w:b/>
          <w:color w:val="000000" w:themeColor="text1"/>
          <w:spacing w:val="1"/>
          <w:sz w:val="24"/>
          <w:szCs w:val="24"/>
          <w:shd w:val="clear" w:color="auto" w:fill="FFFFFF"/>
        </w:rPr>
        <w:t xml:space="preserve">то поставки товаров: </w:t>
      </w:r>
      <w:r w:rsidR="00155DDC" w:rsidRPr="00E612BC">
        <w:rPr>
          <w:rFonts w:ascii="Times New Roman" w:hAnsi="Times New Roman" w:cs="Times New Roman"/>
          <w:color w:val="000000" w:themeColor="text1"/>
          <w:spacing w:val="1"/>
          <w:sz w:val="24"/>
          <w:szCs w:val="24"/>
          <w:shd w:val="clear" w:color="auto" w:fill="FFFFFF"/>
        </w:rPr>
        <w:t xml:space="preserve">город </w:t>
      </w:r>
      <w:r w:rsidR="00155DDC" w:rsidRPr="00E612BC">
        <w:rPr>
          <w:rFonts w:ascii="Times New Roman" w:hAnsi="Times New Roman" w:cs="Times New Roman"/>
          <w:color w:val="000000" w:themeColor="text1"/>
          <w:sz w:val="24"/>
          <w:szCs w:val="24"/>
          <w:shd w:val="clear" w:color="auto" w:fill="FFFFFF"/>
        </w:rPr>
        <w:t xml:space="preserve">Алматы, </w:t>
      </w:r>
      <w:r w:rsidR="00287EAD" w:rsidRPr="00E612BC">
        <w:rPr>
          <w:rFonts w:ascii="Times New Roman" w:eastAsia="Times New Roman" w:hAnsi="Times New Roman" w:cs="Times New Roman"/>
          <w:spacing w:val="2"/>
          <w:sz w:val="24"/>
          <w:szCs w:val="24"/>
        </w:rPr>
        <w:t xml:space="preserve">проспект </w:t>
      </w:r>
      <w:proofErr w:type="spellStart"/>
      <w:r w:rsidR="00287EAD" w:rsidRPr="00E612BC">
        <w:rPr>
          <w:rFonts w:ascii="Times New Roman" w:eastAsia="Times New Roman" w:hAnsi="Times New Roman" w:cs="Times New Roman"/>
          <w:spacing w:val="2"/>
          <w:sz w:val="24"/>
          <w:szCs w:val="24"/>
        </w:rPr>
        <w:t>Достык</w:t>
      </w:r>
      <w:proofErr w:type="spellEnd"/>
      <w:r w:rsidR="00287EAD" w:rsidRPr="00E612BC">
        <w:rPr>
          <w:rFonts w:ascii="Times New Roman" w:eastAsia="Times New Roman" w:hAnsi="Times New Roman" w:cs="Times New Roman"/>
          <w:spacing w:val="2"/>
          <w:sz w:val="24"/>
          <w:szCs w:val="24"/>
        </w:rPr>
        <w:t>, 125</w:t>
      </w:r>
    </w:p>
    <w:p w:rsidR="0082634C" w:rsidRPr="00E612BC" w:rsidRDefault="0082634C" w:rsidP="0082634C">
      <w:pPr>
        <w:pStyle w:val="a3"/>
        <w:shd w:val="clear" w:color="auto" w:fill="FFFFFF"/>
        <w:spacing w:before="0" w:beforeAutospacing="0" w:after="0" w:afterAutospacing="0"/>
        <w:ind w:firstLine="709"/>
        <w:jc w:val="center"/>
        <w:textAlignment w:val="baseline"/>
        <w:rPr>
          <w:spacing w:val="2"/>
        </w:rPr>
      </w:pPr>
      <w:r w:rsidRPr="00E612BC">
        <w:rPr>
          <w:spacing w:val="2"/>
        </w:rPr>
        <w:t>_________________________</w:t>
      </w:r>
    </w:p>
    <w:p w:rsidR="00451AD7" w:rsidRPr="00E612BC" w:rsidRDefault="00451AD7" w:rsidP="0082634C">
      <w:pPr>
        <w:pStyle w:val="a3"/>
        <w:shd w:val="clear" w:color="auto" w:fill="FFFFFF"/>
        <w:spacing w:before="0" w:beforeAutospacing="0" w:after="0" w:afterAutospacing="0"/>
        <w:ind w:firstLine="709"/>
        <w:jc w:val="center"/>
        <w:textAlignment w:val="baseline"/>
        <w:rPr>
          <w:spacing w:val="2"/>
        </w:rPr>
      </w:pPr>
    </w:p>
    <w:p w:rsidR="00451AD7" w:rsidRPr="00E612BC" w:rsidRDefault="00451AD7" w:rsidP="00451AD7">
      <w:pPr>
        <w:pStyle w:val="ab"/>
        <w:numPr>
          <w:ilvl w:val="0"/>
          <w:numId w:val="10"/>
        </w:numPr>
        <w:spacing w:after="0" w:line="256" w:lineRule="auto"/>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 баға ұсынысын берудің соңғы мерзімі өткенге дейін жабық күйде тек бір ғана баға ұсынысын береді. Конверт </w:t>
      </w:r>
    </w:p>
    <w:p w:rsidR="00451AD7" w:rsidRPr="00E612BC" w:rsidRDefault="00451AD7" w:rsidP="00451AD7">
      <w:pPr>
        <w:spacing w:after="0"/>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 сондай-ақ фармацевтикалық көрсетілетін қызметтердің сипаттамасы мен көлемін қамтиды.</w:t>
      </w:r>
    </w:p>
    <w:p w:rsidR="00451AD7" w:rsidRPr="00E612BC" w:rsidRDefault="00451AD7" w:rsidP="00451AD7">
      <w:pPr>
        <w:pStyle w:val="ab"/>
        <w:numPr>
          <w:ilvl w:val="0"/>
          <w:numId w:val="10"/>
        </w:numPr>
        <w:spacing w:after="0" w:line="256" w:lineRule="auto"/>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берушінің баға ұсынысын беруі денсаулық сақтау саласындағы уәкілетті орган бекіткен нысан бойынша сұрату мен </w:t>
      </w:r>
    </w:p>
    <w:p w:rsidR="00451AD7" w:rsidRPr="00E612BC" w:rsidRDefault="00451AD7" w:rsidP="00451AD7">
      <w:pPr>
        <w:spacing w:after="0"/>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rsidR="00451AD7" w:rsidRPr="00E612BC" w:rsidRDefault="00451AD7" w:rsidP="00451AD7">
      <w:pPr>
        <w:pStyle w:val="ab"/>
        <w:numPr>
          <w:ilvl w:val="0"/>
          <w:numId w:val="10"/>
        </w:numPr>
        <w:spacing w:after="0" w:line="256" w:lineRule="auto"/>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Ең төмен баға ұсынысын берген әлеуетті өнім беруші жеңімпаз болып танылады.</w:t>
      </w:r>
    </w:p>
    <w:p w:rsidR="00451AD7" w:rsidRPr="00E612BC" w:rsidRDefault="00451AD7" w:rsidP="00451AD7">
      <w:pPr>
        <w:spacing w:after="0"/>
        <w:ind w:left="360" w:firstLine="34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Бірдей баға ұсынысы берілген жағдайда баға ұсынысын бірінші болып ұсынған әлеуетті өнім беруші жеңімпаз болып танылады.</w:t>
      </w:r>
    </w:p>
    <w:p w:rsidR="00451AD7" w:rsidRPr="00E612BC" w:rsidRDefault="00451AD7" w:rsidP="00451AD7">
      <w:pPr>
        <w:spacing w:after="0"/>
        <w:ind w:left="360" w:firstLine="34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Баға ұсынысын сұрату тәсілімен сатып алуға баға ұсынысы мен құжаттарын осы Қағидалардың 141-тармағына сәйкес ұсынған бір </w:t>
      </w:r>
    </w:p>
    <w:p w:rsidR="00451AD7" w:rsidRPr="00E612BC" w:rsidRDefault="00451AD7" w:rsidP="00451AD7">
      <w:pPr>
        <w:spacing w:after="0"/>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w:t>
      </w:r>
    </w:p>
    <w:p w:rsidR="00451AD7" w:rsidRPr="00E612BC" w:rsidRDefault="00451AD7" w:rsidP="00451AD7">
      <w:pPr>
        <w:spacing w:after="0"/>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Баға ұсынысы болмаған жағдайда баға ұсынысына сұрату тәсілімен сатып алу өткізілген жоқ деп танылады.</w:t>
      </w:r>
    </w:p>
    <w:p w:rsidR="00451AD7" w:rsidRPr="00E612BC" w:rsidRDefault="00451AD7" w:rsidP="00451AD7">
      <w:pPr>
        <w:spacing w:after="0" w:line="240"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451AD7" w:rsidRPr="00E612BC" w:rsidRDefault="00451AD7" w:rsidP="00451AD7">
      <w:pPr>
        <w:spacing w:after="0" w:line="240"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1)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w:t>
      </w:r>
      <w:r w:rsidRPr="00E612BC">
        <w:rPr>
          <w:rFonts w:ascii="Times New Roman" w:hAnsi="Times New Roman" w:cs="Times New Roman"/>
          <w:color w:val="000000" w:themeColor="text1"/>
          <w:spacing w:val="1"/>
          <w:sz w:val="24"/>
          <w:szCs w:val="24"/>
          <w:shd w:val="clear" w:color="auto" w:fill="FFFFFF"/>
          <w:lang w:val="kk-KZ"/>
        </w:rPr>
        <w:lastRenderedPageBreak/>
        <w:t>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451AD7" w:rsidRPr="00E612BC" w:rsidRDefault="00451AD7" w:rsidP="00451AD7">
      <w:pPr>
        <w:spacing w:after="0" w:line="240"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2) заңды тұлғаны құрмай кәсіпкерлік қызметті жүзеге асыруға құқық беретін құжат көшірмесін (кәсіпкерлік қызметті жүзеге асыратын жеке тұлға үшін);</w:t>
      </w:r>
    </w:p>
    <w:p w:rsidR="00451AD7" w:rsidRPr="00E612BC" w:rsidRDefault="00451AD7" w:rsidP="00451AD7">
      <w:pPr>
        <w:spacing w:after="0" w:line="240"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3) 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p w:rsidR="00451AD7" w:rsidRPr="00E612BC" w:rsidRDefault="00451AD7" w:rsidP="00451AD7">
      <w:pPr>
        <w:spacing w:after="0" w:line="240"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4) 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p w:rsidR="00451AD7" w:rsidRPr="00E612BC" w:rsidRDefault="00451AD7" w:rsidP="00451AD7">
      <w:pPr>
        <w:spacing w:after="0" w:line="276"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5) "электрондық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p w:rsidR="00451AD7" w:rsidRPr="00E612BC" w:rsidRDefault="00451AD7" w:rsidP="00451AD7">
      <w:pPr>
        <w:spacing w:after="0" w:line="276"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6)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451AD7" w:rsidRPr="00E612BC" w:rsidRDefault="00451AD7" w:rsidP="00451AD7">
      <w:pPr>
        <w:spacing w:after="0" w:line="276"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Фармацевтикалық көрсетілетін қызметтерді сатып алу кезінде әлеуетті өнім беруші бірлесіп орындаушыға осы тармақта көзделген құжаттарды ұсынады.</w:t>
      </w:r>
    </w:p>
    <w:p w:rsidR="00451AD7" w:rsidRPr="00E612BC" w:rsidRDefault="00451AD7" w:rsidP="00451AD7">
      <w:pPr>
        <w:spacing w:after="0" w:line="276"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Жеңімпаз біліктілік талаптарына сәйкес келмеген жағдайда баға ұсынысы тәсілімен сатып алу өткізілген жоқ деп танылады.</w:t>
      </w:r>
    </w:p>
    <w:p w:rsidR="00451AD7" w:rsidRPr="00E612BC" w:rsidRDefault="00451AD7" w:rsidP="00451AD7">
      <w:pPr>
        <w:pStyle w:val="ac"/>
        <w:tabs>
          <w:tab w:val="left" w:pos="426"/>
          <w:tab w:val="left" w:pos="1276"/>
        </w:tabs>
        <w:ind w:left="568"/>
        <w:jc w:val="both"/>
        <w:rPr>
          <w:rStyle w:val="s0"/>
          <w:color w:val="auto"/>
          <w:sz w:val="24"/>
          <w:szCs w:val="24"/>
          <w:lang w:val="kk-KZ"/>
        </w:rPr>
      </w:pPr>
    </w:p>
    <w:p w:rsidR="00451AD7" w:rsidRPr="00E612BC" w:rsidRDefault="00451AD7" w:rsidP="00451AD7">
      <w:pPr>
        <w:pStyle w:val="ac"/>
        <w:tabs>
          <w:tab w:val="left" w:pos="426"/>
          <w:tab w:val="left" w:pos="1276"/>
        </w:tabs>
        <w:ind w:left="568"/>
        <w:jc w:val="both"/>
        <w:rPr>
          <w:rStyle w:val="s0"/>
          <w:color w:val="auto"/>
          <w:sz w:val="24"/>
          <w:szCs w:val="24"/>
          <w:lang w:val="kk-KZ"/>
        </w:rPr>
      </w:pPr>
      <w:r w:rsidRPr="00E612BC">
        <w:rPr>
          <w:rStyle w:val="s0"/>
          <w:color w:val="auto"/>
          <w:sz w:val="24"/>
          <w:szCs w:val="24"/>
          <w:lang w:val="kk-KZ"/>
        </w:rPr>
        <w:t xml:space="preserve">              ___________________________________________________________________________________________________________</w:t>
      </w:r>
    </w:p>
    <w:p w:rsidR="00451AD7" w:rsidRPr="00E612BC" w:rsidRDefault="00451AD7" w:rsidP="00451AD7">
      <w:pPr>
        <w:pStyle w:val="ac"/>
        <w:tabs>
          <w:tab w:val="left" w:pos="426"/>
          <w:tab w:val="left" w:pos="1276"/>
        </w:tabs>
        <w:ind w:left="568"/>
        <w:jc w:val="both"/>
        <w:rPr>
          <w:rStyle w:val="s0"/>
          <w:color w:val="auto"/>
          <w:sz w:val="24"/>
          <w:szCs w:val="24"/>
          <w:lang w:val="kk-KZ"/>
        </w:rPr>
      </w:pPr>
    </w:p>
    <w:p w:rsidR="00451AD7" w:rsidRPr="00E612BC" w:rsidRDefault="00451AD7" w:rsidP="00451AD7">
      <w:pPr>
        <w:pStyle w:val="ac"/>
        <w:tabs>
          <w:tab w:val="left" w:pos="426"/>
          <w:tab w:val="left" w:pos="1276"/>
        </w:tabs>
        <w:ind w:left="568"/>
        <w:jc w:val="both"/>
        <w:rPr>
          <w:rStyle w:val="s0"/>
          <w:color w:val="auto"/>
          <w:sz w:val="24"/>
          <w:szCs w:val="24"/>
          <w:lang w:val="kk-KZ"/>
        </w:rPr>
      </w:pPr>
    </w:p>
    <w:p w:rsidR="009D54F3" w:rsidRPr="00E612BC" w:rsidRDefault="009D54F3" w:rsidP="00451AD7">
      <w:pPr>
        <w:pStyle w:val="ac"/>
        <w:numPr>
          <w:ilvl w:val="0"/>
          <w:numId w:val="9"/>
        </w:numPr>
        <w:tabs>
          <w:tab w:val="left" w:pos="426"/>
          <w:tab w:val="left" w:pos="1276"/>
        </w:tabs>
        <w:ind w:left="0" w:firstLine="568"/>
        <w:jc w:val="both"/>
        <w:rPr>
          <w:rStyle w:val="s0"/>
          <w:color w:val="auto"/>
          <w:sz w:val="24"/>
          <w:szCs w:val="24"/>
        </w:rPr>
      </w:pPr>
      <w:r w:rsidRPr="00E612BC">
        <w:rPr>
          <w:rStyle w:val="s0"/>
          <w:color w:val="auto"/>
          <w:sz w:val="24"/>
          <w:szCs w:val="24"/>
        </w:rPr>
        <w:t>Потенциальный поставщик до истечения окончательного срока представления ценовых предложений представляет только одно ценовое п</w:t>
      </w:r>
      <w:r w:rsidR="00631CB6" w:rsidRPr="00E612BC">
        <w:rPr>
          <w:rStyle w:val="s0"/>
          <w:color w:val="auto"/>
          <w:sz w:val="24"/>
          <w:szCs w:val="24"/>
        </w:rPr>
        <w:t>редложение в запечатанном виде.</w:t>
      </w:r>
      <w:r w:rsidR="00631CB6" w:rsidRPr="00E612BC">
        <w:rPr>
          <w:rStyle w:val="s0"/>
          <w:color w:val="auto"/>
          <w:sz w:val="24"/>
          <w:szCs w:val="24"/>
          <w:lang w:val="kk-KZ"/>
        </w:rPr>
        <w:t xml:space="preserve"> </w:t>
      </w:r>
      <w:proofErr w:type="gramStart"/>
      <w:r w:rsidRPr="00E612BC">
        <w:rPr>
          <w:rStyle w:val="s0"/>
          <w:color w:val="auto"/>
          <w:sz w:val="24"/>
          <w:szCs w:val="24"/>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w:t>
      </w:r>
      <w:bookmarkStart w:id="1" w:name="SUB1005507901_5"/>
      <w:r w:rsidR="00D415EE" w:rsidRPr="00E612BC">
        <w:rPr>
          <w:rStyle w:val="s0"/>
          <w:color w:val="auto"/>
          <w:sz w:val="24"/>
          <w:szCs w:val="24"/>
        </w:rPr>
        <w:t xml:space="preserve"> </w:t>
      </w:r>
      <w:hyperlink r:id="rId9" w:tgtFrame="_parent" w:history="1">
        <w:r w:rsidRPr="00E612BC">
          <w:rPr>
            <w:rStyle w:val="s0"/>
            <w:color w:val="auto"/>
            <w:sz w:val="24"/>
            <w:szCs w:val="24"/>
          </w:rPr>
          <w:t>главой 4</w:t>
        </w:r>
      </w:hyperlink>
      <w:bookmarkEnd w:id="1"/>
      <w:r w:rsidR="00FE2760" w:rsidRPr="00E612BC">
        <w:rPr>
          <w:rStyle w:val="s0"/>
          <w:color w:val="auto"/>
          <w:sz w:val="24"/>
          <w:szCs w:val="24"/>
          <w:lang w:val="kk-KZ"/>
        </w:rPr>
        <w:t xml:space="preserve"> </w:t>
      </w:r>
      <w:r w:rsidRPr="00E612BC">
        <w:rPr>
          <w:rStyle w:val="s0"/>
          <w:color w:val="auto"/>
          <w:sz w:val="24"/>
          <w:szCs w:val="24"/>
        </w:rPr>
        <w:t>настоящих Правил, а также описание и объем фармацевтических услуг.</w:t>
      </w:r>
      <w:bookmarkStart w:id="2" w:name="SUB10700"/>
      <w:bookmarkEnd w:id="2"/>
      <w:proofErr w:type="gramEnd"/>
    </w:p>
    <w:p w:rsidR="009D54F3" w:rsidRPr="00E612BC" w:rsidRDefault="009D54F3" w:rsidP="00451AD7">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 xml:space="preserve">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w:t>
      </w:r>
      <w:hyperlink r:id="rId10" w:history="1">
        <w:r w:rsidRPr="00E612BC">
          <w:rPr>
            <w:rStyle w:val="s0"/>
            <w:color w:val="auto"/>
            <w:sz w:val="24"/>
            <w:szCs w:val="24"/>
          </w:rPr>
          <w:t>форме</w:t>
        </w:r>
      </w:hyperlink>
      <w:r w:rsidRPr="00E612BC">
        <w:rPr>
          <w:rStyle w:val="s0"/>
          <w:color w:val="auto"/>
          <w:sz w:val="24"/>
          <w:szCs w:val="24"/>
        </w:rPr>
        <w:t>, утвержденной уполномоченным органом в области здравоохранения.</w:t>
      </w:r>
      <w:bookmarkStart w:id="3" w:name="SUB10800"/>
      <w:bookmarkEnd w:id="3"/>
    </w:p>
    <w:p w:rsidR="009D54F3" w:rsidRPr="00E612BC" w:rsidRDefault="009D54F3" w:rsidP="00451AD7">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9D54F3" w:rsidRPr="00E612BC" w:rsidRDefault="009D54F3" w:rsidP="009D54F3">
      <w:pPr>
        <w:pStyle w:val="ac"/>
        <w:tabs>
          <w:tab w:val="left" w:pos="426"/>
        </w:tabs>
        <w:ind w:firstLine="709"/>
        <w:jc w:val="both"/>
        <w:rPr>
          <w:rStyle w:val="s0"/>
          <w:color w:val="auto"/>
          <w:sz w:val="24"/>
          <w:szCs w:val="24"/>
        </w:rPr>
      </w:pPr>
      <w:r w:rsidRPr="00E612BC">
        <w:rPr>
          <w:rStyle w:val="s0"/>
          <w:color w:val="auto"/>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9D54F3" w:rsidRPr="00E612BC" w:rsidRDefault="009D54F3" w:rsidP="009D54F3">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sidR="00DE7C81" w:rsidRPr="00E612BC">
        <w:rPr>
          <w:rFonts w:ascii="Times New Roman" w:hAnsi="Times New Roman" w:cs="Times New Roman"/>
          <w:color w:val="auto"/>
          <w:sz w:val="24"/>
          <w:szCs w:val="24"/>
        </w:rPr>
        <w:t>141</w:t>
      </w:r>
      <w:r w:rsidRPr="00E612BC">
        <w:rPr>
          <w:rFonts w:ascii="Times New Roman" w:hAnsi="Times New Roman" w:cs="Times New Roman"/>
          <w:color w:val="auto"/>
          <w:sz w:val="24"/>
          <w:szCs w:val="24"/>
        </w:rPr>
        <w:t xml:space="preserve"> настоящих Правил, заказчик или организатор закупа принимает решение о признании такого потенциального поставщика победителем закупа.</w:t>
      </w:r>
    </w:p>
    <w:p w:rsidR="009D54F3" w:rsidRPr="00E612BC" w:rsidRDefault="009D54F3" w:rsidP="009D54F3">
      <w:pPr>
        <w:pStyle w:val="ac"/>
        <w:tabs>
          <w:tab w:val="left" w:pos="426"/>
        </w:tabs>
        <w:ind w:firstLine="709"/>
        <w:jc w:val="both"/>
        <w:rPr>
          <w:rStyle w:val="s0"/>
          <w:color w:val="auto"/>
          <w:sz w:val="24"/>
          <w:szCs w:val="24"/>
        </w:rPr>
      </w:pPr>
      <w:r w:rsidRPr="00E612BC">
        <w:rPr>
          <w:rStyle w:val="s0"/>
          <w:color w:val="auto"/>
          <w:sz w:val="24"/>
          <w:szCs w:val="24"/>
        </w:rPr>
        <w:lastRenderedPageBreak/>
        <w:t>При отсутствии ценовых предложений, закуп способом запроса ценовых предложений признается несостоявшимся.</w:t>
      </w:r>
    </w:p>
    <w:p w:rsidR="009D54F3" w:rsidRPr="00E612BC" w:rsidRDefault="009D54F3" w:rsidP="00451AD7">
      <w:pPr>
        <w:pStyle w:val="ac"/>
        <w:numPr>
          <w:ilvl w:val="0"/>
          <w:numId w:val="9"/>
        </w:numPr>
        <w:tabs>
          <w:tab w:val="left" w:pos="426"/>
        </w:tabs>
        <w:ind w:left="0" w:firstLine="709"/>
        <w:jc w:val="both"/>
        <w:rPr>
          <w:rFonts w:ascii="Times New Roman" w:hAnsi="Times New Roman" w:cs="Times New Roman"/>
          <w:color w:val="auto"/>
          <w:sz w:val="24"/>
          <w:szCs w:val="24"/>
        </w:rPr>
      </w:pPr>
      <w:r w:rsidRPr="00E612BC">
        <w:rPr>
          <w:rStyle w:val="s0"/>
          <w:color w:val="auto"/>
          <w:sz w:val="24"/>
          <w:szCs w:val="24"/>
        </w:rPr>
        <w:t xml:space="preserve">Победитель </w:t>
      </w:r>
      <w:r w:rsidRPr="00E612BC">
        <w:rPr>
          <w:rFonts w:ascii="Times New Roman" w:hAnsi="Times New Roman" w:cs="Times New Roman"/>
          <w:color w:val="auto"/>
          <w:sz w:val="24"/>
          <w:szCs w:val="24"/>
        </w:rPr>
        <w:t>в соответствии с пунктом 1</w:t>
      </w:r>
      <w:r w:rsidR="00DE7C81" w:rsidRPr="00E612BC">
        <w:rPr>
          <w:rFonts w:ascii="Times New Roman" w:hAnsi="Times New Roman" w:cs="Times New Roman"/>
          <w:color w:val="auto"/>
          <w:sz w:val="24"/>
          <w:szCs w:val="24"/>
        </w:rPr>
        <w:t>41</w:t>
      </w:r>
      <w:r w:rsidRPr="00E612BC">
        <w:rPr>
          <w:rFonts w:ascii="Times New Roman" w:hAnsi="Times New Roman" w:cs="Times New Roman"/>
          <w:color w:val="auto"/>
          <w:sz w:val="24"/>
          <w:szCs w:val="24"/>
        </w:rPr>
        <w:t xml:space="preserve"> настоящих Правил</w:t>
      </w:r>
      <w:r w:rsidRPr="00E612BC">
        <w:rPr>
          <w:rStyle w:val="s0"/>
          <w:color w:val="auto"/>
          <w:sz w:val="24"/>
          <w:szCs w:val="24"/>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ab/>
      </w:r>
      <w:proofErr w:type="gramStart"/>
      <w:r w:rsidR="009D54F3" w:rsidRPr="00E612BC">
        <w:rPr>
          <w:rStyle w:val="s0"/>
          <w:color w:val="auto"/>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9D54F3" w:rsidRPr="00E612BC">
        <w:rPr>
          <w:rStyle w:val="s0"/>
          <w:color w:val="auto"/>
          <w:sz w:val="24"/>
          <w:szCs w:val="24"/>
        </w:rPr>
        <w:t xml:space="preserve"> </w:t>
      </w:r>
      <w:proofErr w:type="gramStart"/>
      <w:r w:rsidR="009D54F3" w:rsidRPr="00E612BC">
        <w:rPr>
          <w:rStyle w:val="s0"/>
          <w:color w:val="auto"/>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 xml:space="preserve"> </w:t>
      </w:r>
      <w:r w:rsidRPr="00E612BC">
        <w:rPr>
          <w:rStyle w:val="s0"/>
          <w:color w:val="auto"/>
          <w:sz w:val="24"/>
          <w:szCs w:val="24"/>
          <w:lang w:val="kk-KZ"/>
        </w:rPr>
        <w:tab/>
      </w:r>
      <w:r w:rsidR="009D54F3" w:rsidRPr="00E612BC">
        <w:rPr>
          <w:rStyle w:val="s0"/>
          <w:color w:val="auto"/>
          <w:sz w:val="24"/>
          <w:szCs w:val="24"/>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 В</w:t>
      </w:r>
      <w:r w:rsidR="009D54F3" w:rsidRPr="00E612BC">
        <w:rPr>
          <w:rStyle w:val="s0"/>
          <w:color w:val="FFFFFF" w:themeColor="background1"/>
          <w:sz w:val="24"/>
          <w:szCs w:val="24"/>
        </w:rPr>
        <w:t>2</w:t>
      </w:r>
      <w:r w:rsidR="009D54F3" w:rsidRPr="00E612BC">
        <w:rPr>
          <w:rStyle w:val="s0"/>
          <w:color w:val="auto"/>
          <w:sz w:val="24"/>
          <w:szCs w:val="24"/>
        </w:rPr>
        <w:t>случае несоответствия победителя квалификационным требованиям, закуп способом ценовых предложений признается несостоявшимся.</w:t>
      </w:r>
    </w:p>
    <w:p w:rsidR="009D54F3" w:rsidRPr="00E612BC" w:rsidRDefault="009D54F3" w:rsidP="009D54F3">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5. При закупе фармацевтических услуг потенциальный поставщик представляет на соисполнителя документы, предусмотренные настоящим пунктом.</w:t>
      </w:r>
    </w:p>
    <w:p w:rsidR="00B46A2B" w:rsidRPr="00E612BC" w:rsidRDefault="009D54F3" w:rsidP="00B16D3A">
      <w:pPr>
        <w:ind w:firstLine="708"/>
        <w:jc w:val="both"/>
        <w:rPr>
          <w:rFonts w:ascii="Times New Roman" w:hAnsi="Times New Roman" w:cs="Times New Roman"/>
          <w:sz w:val="24"/>
          <w:szCs w:val="24"/>
          <w:lang w:val="kk-KZ"/>
        </w:rPr>
      </w:pPr>
      <w:r w:rsidRPr="00E612BC">
        <w:rPr>
          <w:rFonts w:ascii="Times New Roman" w:hAnsi="Times New Roman" w:cs="Times New Roman"/>
          <w:sz w:val="24"/>
          <w:szCs w:val="24"/>
        </w:rPr>
        <w:t>6. В случае несоответствия победителя квалификационным требованиям, закуп способом ценовых предложений признается несостоявшимся.</w:t>
      </w:r>
    </w:p>
    <w:sectPr w:rsidR="00B46A2B" w:rsidRPr="00E612BC" w:rsidSect="00071478">
      <w:pgSz w:w="16838" w:h="11906" w:orient="landscape"/>
      <w:pgMar w:top="566" w:right="820" w:bottom="568" w:left="709"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F45" w:rsidRDefault="00396F45" w:rsidP="0082634C">
      <w:pPr>
        <w:spacing w:after="0" w:line="240" w:lineRule="auto"/>
      </w:pPr>
      <w:r>
        <w:separator/>
      </w:r>
    </w:p>
  </w:endnote>
  <w:endnote w:type="continuationSeparator" w:id="0">
    <w:p w:rsidR="00396F45" w:rsidRDefault="00396F45" w:rsidP="0082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F45" w:rsidRDefault="00396F45" w:rsidP="0082634C">
      <w:pPr>
        <w:spacing w:after="0" w:line="240" w:lineRule="auto"/>
      </w:pPr>
      <w:r>
        <w:separator/>
      </w:r>
    </w:p>
  </w:footnote>
  <w:footnote w:type="continuationSeparator" w:id="0">
    <w:p w:rsidR="00396F45" w:rsidRDefault="00396F45" w:rsidP="00826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E6D"/>
    <w:multiLevelType w:val="hybridMultilevel"/>
    <w:tmpl w:val="FA9A87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5CD7"/>
    <w:multiLevelType w:val="hybridMultilevel"/>
    <w:tmpl w:val="8410D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C33ECF"/>
    <w:multiLevelType w:val="hybridMultilevel"/>
    <w:tmpl w:val="29949A68"/>
    <w:lvl w:ilvl="0" w:tplc="8A6E2E06">
      <w:start w:val="10"/>
      <w:numFmt w:val="bullet"/>
      <w:lvlText w:val="-"/>
      <w:lvlJc w:val="left"/>
      <w:pPr>
        <w:ind w:left="72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45490"/>
    <w:multiLevelType w:val="hybridMultilevel"/>
    <w:tmpl w:val="53FA34DC"/>
    <w:lvl w:ilvl="0" w:tplc="D7DA83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6B145DD"/>
    <w:multiLevelType w:val="hybridMultilevel"/>
    <w:tmpl w:val="71FAECC4"/>
    <w:lvl w:ilvl="0" w:tplc="D1DA3A58">
      <w:start w:val="1"/>
      <w:numFmt w:val="decimal"/>
      <w:lvlText w:val="%1."/>
      <w:lvlJc w:val="left"/>
      <w:pPr>
        <w:ind w:left="928" w:hanging="360"/>
      </w:pPr>
      <w:rPr>
        <w:rFonts w:ascii="Times New Roman" w:eastAsia="Calibri" w:hAnsi="Times New Roman" w:cs="Times New Roman"/>
        <w:b w:val="0"/>
        <w:strike w:val="0"/>
      </w:rPr>
    </w:lvl>
    <w:lvl w:ilvl="1" w:tplc="98AEB816">
      <w:start w:val="1"/>
      <w:numFmt w:val="decimal"/>
      <w:lvlText w:val="%2)"/>
      <w:lvlJc w:val="left"/>
      <w:pPr>
        <w:ind w:left="1803" w:hanging="810"/>
      </w:pPr>
      <w:rPr>
        <w:rFonts w:hint="default"/>
        <w:b w:val="0"/>
        <w:strike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9877A8C"/>
    <w:multiLevelType w:val="hybridMultilevel"/>
    <w:tmpl w:val="8556ACAC"/>
    <w:lvl w:ilvl="0" w:tplc="96A0E9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8"/>
  </w:num>
  <w:num w:numId="3">
    <w:abstractNumId w:val="7"/>
  </w:num>
  <w:num w:numId="4">
    <w:abstractNumId w:val="2"/>
  </w:num>
  <w:num w:numId="5">
    <w:abstractNumId w:val="4"/>
  </w:num>
  <w:num w:numId="6">
    <w:abstractNumId w:val="6"/>
  </w:num>
  <w:num w:numId="7">
    <w:abstractNumId w:val="1"/>
  </w:num>
  <w:num w:numId="8">
    <w:abstractNumId w:val="0"/>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64"/>
    <w:rsid w:val="000014C2"/>
    <w:rsid w:val="000015C3"/>
    <w:rsid w:val="00002B17"/>
    <w:rsid w:val="00002B51"/>
    <w:rsid w:val="0000360F"/>
    <w:rsid w:val="00004818"/>
    <w:rsid w:val="000069D4"/>
    <w:rsid w:val="00006AA4"/>
    <w:rsid w:val="00011206"/>
    <w:rsid w:val="000126C9"/>
    <w:rsid w:val="00014621"/>
    <w:rsid w:val="00015191"/>
    <w:rsid w:val="00017486"/>
    <w:rsid w:val="000232C7"/>
    <w:rsid w:val="000314F4"/>
    <w:rsid w:val="00031AF4"/>
    <w:rsid w:val="000324BA"/>
    <w:rsid w:val="000349C7"/>
    <w:rsid w:val="00034E20"/>
    <w:rsid w:val="0003560B"/>
    <w:rsid w:val="000403B4"/>
    <w:rsid w:val="0004133F"/>
    <w:rsid w:val="000437D1"/>
    <w:rsid w:val="00044963"/>
    <w:rsid w:val="000450CB"/>
    <w:rsid w:val="00045681"/>
    <w:rsid w:val="00053CF9"/>
    <w:rsid w:val="00060276"/>
    <w:rsid w:val="00062A63"/>
    <w:rsid w:val="0006415E"/>
    <w:rsid w:val="00071478"/>
    <w:rsid w:val="0007163E"/>
    <w:rsid w:val="0007221D"/>
    <w:rsid w:val="00076867"/>
    <w:rsid w:val="00083CA7"/>
    <w:rsid w:val="00083DE0"/>
    <w:rsid w:val="000859B0"/>
    <w:rsid w:val="00086FD6"/>
    <w:rsid w:val="00087B1E"/>
    <w:rsid w:val="00091056"/>
    <w:rsid w:val="0009420B"/>
    <w:rsid w:val="0009506A"/>
    <w:rsid w:val="000A12CA"/>
    <w:rsid w:val="000A1F15"/>
    <w:rsid w:val="000A2EC0"/>
    <w:rsid w:val="000A4725"/>
    <w:rsid w:val="000A4A26"/>
    <w:rsid w:val="000A4C38"/>
    <w:rsid w:val="000B1748"/>
    <w:rsid w:val="000B4A42"/>
    <w:rsid w:val="000B6857"/>
    <w:rsid w:val="000C0AAA"/>
    <w:rsid w:val="000C5235"/>
    <w:rsid w:val="000C7738"/>
    <w:rsid w:val="000C7BDF"/>
    <w:rsid w:val="000D3349"/>
    <w:rsid w:val="000E2053"/>
    <w:rsid w:val="000E2B69"/>
    <w:rsid w:val="000E3759"/>
    <w:rsid w:val="000E3ABD"/>
    <w:rsid w:val="000E5AD4"/>
    <w:rsid w:val="000E5E0D"/>
    <w:rsid w:val="000F12ED"/>
    <w:rsid w:val="000F6EE2"/>
    <w:rsid w:val="000F6FB9"/>
    <w:rsid w:val="000F7436"/>
    <w:rsid w:val="001000D8"/>
    <w:rsid w:val="00115A41"/>
    <w:rsid w:val="00117B45"/>
    <w:rsid w:val="00120CD7"/>
    <w:rsid w:val="00123005"/>
    <w:rsid w:val="00124B48"/>
    <w:rsid w:val="0012561A"/>
    <w:rsid w:val="00125C20"/>
    <w:rsid w:val="00126771"/>
    <w:rsid w:val="00127136"/>
    <w:rsid w:val="001305FF"/>
    <w:rsid w:val="00131A76"/>
    <w:rsid w:val="00134387"/>
    <w:rsid w:val="001373FC"/>
    <w:rsid w:val="001403FB"/>
    <w:rsid w:val="001411FA"/>
    <w:rsid w:val="0014491D"/>
    <w:rsid w:val="00144A44"/>
    <w:rsid w:val="00150FF8"/>
    <w:rsid w:val="001526D5"/>
    <w:rsid w:val="0015325D"/>
    <w:rsid w:val="00153899"/>
    <w:rsid w:val="001544CB"/>
    <w:rsid w:val="00155DDC"/>
    <w:rsid w:val="00156C11"/>
    <w:rsid w:val="00165AC9"/>
    <w:rsid w:val="00167889"/>
    <w:rsid w:val="00171339"/>
    <w:rsid w:val="00175E72"/>
    <w:rsid w:val="001764AA"/>
    <w:rsid w:val="00183DF4"/>
    <w:rsid w:val="00192433"/>
    <w:rsid w:val="00192779"/>
    <w:rsid w:val="00194B06"/>
    <w:rsid w:val="00194BC2"/>
    <w:rsid w:val="00194F47"/>
    <w:rsid w:val="001958BD"/>
    <w:rsid w:val="00195CBC"/>
    <w:rsid w:val="00196153"/>
    <w:rsid w:val="001974A2"/>
    <w:rsid w:val="001A2857"/>
    <w:rsid w:val="001A2D1C"/>
    <w:rsid w:val="001A7898"/>
    <w:rsid w:val="001B045B"/>
    <w:rsid w:val="001B12D7"/>
    <w:rsid w:val="001B2BE0"/>
    <w:rsid w:val="001B50A6"/>
    <w:rsid w:val="001C1F1E"/>
    <w:rsid w:val="001C4618"/>
    <w:rsid w:val="001D1400"/>
    <w:rsid w:val="001D28C6"/>
    <w:rsid w:val="001D39B5"/>
    <w:rsid w:val="001D6405"/>
    <w:rsid w:val="001D78A7"/>
    <w:rsid w:val="001E2AEF"/>
    <w:rsid w:val="001E338D"/>
    <w:rsid w:val="001F0059"/>
    <w:rsid w:val="001F0AF4"/>
    <w:rsid w:val="001F2474"/>
    <w:rsid w:val="001F35AD"/>
    <w:rsid w:val="001F5E60"/>
    <w:rsid w:val="00203370"/>
    <w:rsid w:val="00206340"/>
    <w:rsid w:val="0020756B"/>
    <w:rsid w:val="002076E8"/>
    <w:rsid w:val="0021059A"/>
    <w:rsid w:val="00213D66"/>
    <w:rsid w:val="00214C5F"/>
    <w:rsid w:val="002177BF"/>
    <w:rsid w:val="002258D0"/>
    <w:rsid w:val="002268AC"/>
    <w:rsid w:val="002336F7"/>
    <w:rsid w:val="00235FEF"/>
    <w:rsid w:val="00237881"/>
    <w:rsid w:val="002429E2"/>
    <w:rsid w:val="00247D84"/>
    <w:rsid w:val="00253967"/>
    <w:rsid w:val="00256DBD"/>
    <w:rsid w:val="002612A6"/>
    <w:rsid w:val="0026163F"/>
    <w:rsid w:val="002619C2"/>
    <w:rsid w:val="00267A5F"/>
    <w:rsid w:val="00271407"/>
    <w:rsid w:val="00272921"/>
    <w:rsid w:val="0027546F"/>
    <w:rsid w:val="002802CA"/>
    <w:rsid w:val="002856DA"/>
    <w:rsid w:val="00287EAD"/>
    <w:rsid w:val="00290F37"/>
    <w:rsid w:val="002912D0"/>
    <w:rsid w:val="002930F1"/>
    <w:rsid w:val="002939D3"/>
    <w:rsid w:val="00297A24"/>
    <w:rsid w:val="002A296F"/>
    <w:rsid w:val="002A47C0"/>
    <w:rsid w:val="002B3A04"/>
    <w:rsid w:val="002B5FDD"/>
    <w:rsid w:val="002C34EA"/>
    <w:rsid w:val="002C3F38"/>
    <w:rsid w:val="002C50D6"/>
    <w:rsid w:val="002C6BF5"/>
    <w:rsid w:val="002C70C1"/>
    <w:rsid w:val="002D432B"/>
    <w:rsid w:val="002D6A6F"/>
    <w:rsid w:val="002D76E0"/>
    <w:rsid w:val="002D7DCB"/>
    <w:rsid w:val="002E21B6"/>
    <w:rsid w:val="002E3B1C"/>
    <w:rsid w:val="002E52BE"/>
    <w:rsid w:val="002E5EBF"/>
    <w:rsid w:val="002E62CF"/>
    <w:rsid w:val="002E7890"/>
    <w:rsid w:val="002F2417"/>
    <w:rsid w:val="002F5635"/>
    <w:rsid w:val="002F7A63"/>
    <w:rsid w:val="00301C32"/>
    <w:rsid w:val="00303990"/>
    <w:rsid w:val="003046FE"/>
    <w:rsid w:val="003065BC"/>
    <w:rsid w:val="0031349A"/>
    <w:rsid w:val="003134D8"/>
    <w:rsid w:val="00316FA8"/>
    <w:rsid w:val="0032134B"/>
    <w:rsid w:val="00325B45"/>
    <w:rsid w:val="00325C9F"/>
    <w:rsid w:val="00327F1D"/>
    <w:rsid w:val="003362EB"/>
    <w:rsid w:val="003374FB"/>
    <w:rsid w:val="00340851"/>
    <w:rsid w:val="00340D65"/>
    <w:rsid w:val="00342DFC"/>
    <w:rsid w:val="00344FBE"/>
    <w:rsid w:val="00345958"/>
    <w:rsid w:val="00346AE2"/>
    <w:rsid w:val="00346E88"/>
    <w:rsid w:val="003475CA"/>
    <w:rsid w:val="00350701"/>
    <w:rsid w:val="00356935"/>
    <w:rsid w:val="00357641"/>
    <w:rsid w:val="0036074F"/>
    <w:rsid w:val="00360C53"/>
    <w:rsid w:val="003659CE"/>
    <w:rsid w:val="0037008D"/>
    <w:rsid w:val="00370270"/>
    <w:rsid w:val="003743A7"/>
    <w:rsid w:val="00375CCF"/>
    <w:rsid w:val="00380B93"/>
    <w:rsid w:val="00384A9E"/>
    <w:rsid w:val="00392ED0"/>
    <w:rsid w:val="003932F7"/>
    <w:rsid w:val="00396F45"/>
    <w:rsid w:val="003A35E2"/>
    <w:rsid w:val="003B1D79"/>
    <w:rsid w:val="003B23DD"/>
    <w:rsid w:val="003B51E8"/>
    <w:rsid w:val="003B6591"/>
    <w:rsid w:val="003B690A"/>
    <w:rsid w:val="003B73D0"/>
    <w:rsid w:val="003C026F"/>
    <w:rsid w:val="003E128E"/>
    <w:rsid w:val="003E1E9B"/>
    <w:rsid w:val="003F1480"/>
    <w:rsid w:val="003F68E3"/>
    <w:rsid w:val="004018DF"/>
    <w:rsid w:val="00401E21"/>
    <w:rsid w:val="00403B39"/>
    <w:rsid w:val="0040589D"/>
    <w:rsid w:val="00407FA3"/>
    <w:rsid w:val="0041099D"/>
    <w:rsid w:val="00412990"/>
    <w:rsid w:val="00413290"/>
    <w:rsid w:val="00420218"/>
    <w:rsid w:val="00422C88"/>
    <w:rsid w:val="0042704D"/>
    <w:rsid w:val="0042737E"/>
    <w:rsid w:val="00427895"/>
    <w:rsid w:val="004312E8"/>
    <w:rsid w:val="00431B8C"/>
    <w:rsid w:val="00434318"/>
    <w:rsid w:val="004362FC"/>
    <w:rsid w:val="00441A2D"/>
    <w:rsid w:val="004426CD"/>
    <w:rsid w:val="00442C52"/>
    <w:rsid w:val="00447664"/>
    <w:rsid w:val="00447C51"/>
    <w:rsid w:val="0045073F"/>
    <w:rsid w:val="00451AD7"/>
    <w:rsid w:val="0045239C"/>
    <w:rsid w:val="0045420C"/>
    <w:rsid w:val="004561E4"/>
    <w:rsid w:val="00456460"/>
    <w:rsid w:val="00456CA3"/>
    <w:rsid w:val="00456D83"/>
    <w:rsid w:val="00457F5A"/>
    <w:rsid w:val="00460793"/>
    <w:rsid w:val="0046299E"/>
    <w:rsid w:val="00464AF3"/>
    <w:rsid w:val="004664B1"/>
    <w:rsid w:val="004665AD"/>
    <w:rsid w:val="0046776F"/>
    <w:rsid w:val="00470EB3"/>
    <w:rsid w:val="00472911"/>
    <w:rsid w:val="0047391B"/>
    <w:rsid w:val="004762B4"/>
    <w:rsid w:val="00476A62"/>
    <w:rsid w:val="00481F98"/>
    <w:rsid w:val="00483B55"/>
    <w:rsid w:val="00484E04"/>
    <w:rsid w:val="004850C3"/>
    <w:rsid w:val="00485D8A"/>
    <w:rsid w:val="00486B93"/>
    <w:rsid w:val="00486BCD"/>
    <w:rsid w:val="00487538"/>
    <w:rsid w:val="00490B7C"/>
    <w:rsid w:val="00493637"/>
    <w:rsid w:val="00494DA2"/>
    <w:rsid w:val="004A1E54"/>
    <w:rsid w:val="004A5B51"/>
    <w:rsid w:val="004B2401"/>
    <w:rsid w:val="004B3E14"/>
    <w:rsid w:val="004C0E2A"/>
    <w:rsid w:val="004C17B5"/>
    <w:rsid w:val="004C185B"/>
    <w:rsid w:val="004C33CD"/>
    <w:rsid w:val="004C3ED8"/>
    <w:rsid w:val="004C48BF"/>
    <w:rsid w:val="004C4CD6"/>
    <w:rsid w:val="004C4F50"/>
    <w:rsid w:val="004D3CD4"/>
    <w:rsid w:val="004D51CC"/>
    <w:rsid w:val="004E3657"/>
    <w:rsid w:val="004F2DFE"/>
    <w:rsid w:val="004F7588"/>
    <w:rsid w:val="004F7BCB"/>
    <w:rsid w:val="00500CE6"/>
    <w:rsid w:val="005014C9"/>
    <w:rsid w:val="00502A16"/>
    <w:rsid w:val="00505EE7"/>
    <w:rsid w:val="00505F89"/>
    <w:rsid w:val="00514FD5"/>
    <w:rsid w:val="005154D6"/>
    <w:rsid w:val="005164C5"/>
    <w:rsid w:val="00532009"/>
    <w:rsid w:val="00532064"/>
    <w:rsid w:val="005370E4"/>
    <w:rsid w:val="0054171B"/>
    <w:rsid w:val="00541BDD"/>
    <w:rsid w:val="00547F05"/>
    <w:rsid w:val="00551A27"/>
    <w:rsid w:val="00552AC1"/>
    <w:rsid w:val="00552F86"/>
    <w:rsid w:val="0055565A"/>
    <w:rsid w:val="00561BE6"/>
    <w:rsid w:val="00563187"/>
    <w:rsid w:val="00572E87"/>
    <w:rsid w:val="005820AB"/>
    <w:rsid w:val="005820F6"/>
    <w:rsid w:val="00584DCA"/>
    <w:rsid w:val="00585C9B"/>
    <w:rsid w:val="0059007B"/>
    <w:rsid w:val="0059049B"/>
    <w:rsid w:val="005963E3"/>
    <w:rsid w:val="0059719D"/>
    <w:rsid w:val="005A0F61"/>
    <w:rsid w:val="005A16B2"/>
    <w:rsid w:val="005A3B5F"/>
    <w:rsid w:val="005A4CFA"/>
    <w:rsid w:val="005A4F81"/>
    <w:rsid w:val="005A6D8B"/>
    <w:rsid w:val="005B263D"/>
    <w:rsid w:val="005B2E1E"/>
    <w:rsid w:val="005B5A3F"/>
    <w:rsid w:val="005C0439"/>
    <w:rsid w:val="005C19C9"/>
    <w:rsid w:val="005C1C54"/>
    <w:rsid w:val="005C4664"/>
    <w:rsid w:val="005C4BC1"/>
    <w:rsid w:val="005C5362"/>
    <w:rsid w:val="005C5727"/>
    <w:rsid w:val="005D6050"/>
    <w:rsid w:val="005D7145"/>
    <w:rsid w:val="005E0544"/>
    <w:rsid w:val="005E3EF9"/>
    <w:rsid w:val="005F11DF"/>
    <w:rsid w:val="005F1F73"/>
    <w:rsid w:val="005F27EB"/>
    <w:rsid w:val="005F33CE"/>
    <w:rsid w:val="005F7042"/>
    <w:rsid w:val="00601276"/>
    <w:rsid w:val="00603243"/>
    <w:rsid w:val="006067C9"/>
    <w:rsid w:val="0061304D"/>
    <w:rsid w:val="00613751"/>
    <w:rsid w:val="00615A2E"/>
    <w:rsid w:val="006179F4"/>
    <w:rsid w:val="0062370E"/>
    <w:rsid w:val="00623A9B"/>
    <w:rsid w:val="0062474B"/>
    <w:rsid w:val="00625E45"/>
    <w:rsid w:val="00626A5A"/>
    <w:rsid w:val="00631CB6"/>
    <w:rsid w:val="00632132"/>
    <w:rsid w:val="00634C4F"/>
    <w:rsid w:val="00635E05"/>
    <w:rsid w:val="00643835"/>
    <w:rsid w:val="00644722"/>
    <w:rsid w:val="00645696"/>
    <w:rsid w:val="0064640B"/>
    <w:rsid w:val="00647DCC"/>
    <w:rsid w:val="00654716"/>
    <w:rsid w:val="00655141"/>
    <w:rsid w:val="00655385"/>
    <w:rsid w:val="00655B7A"/>
    <w:rsid w:val="00656C71"/>
    <w:rsid w:val="0065733C"/>
    <w:rsid w:val="006600DF"/>
    <w:rsid w:val="00662D6A"/>
    <w:rsid w:val="00664751"/>
    <w:rsid w:val="006663B9"/>
    <w:rsid w:val="00666768"/>
    <w:rsid w:val="0066708B"/>
    <w:rsid w:val="006733F5"/>
    <w:rsid w:val="00674D5B"/>
    <w:rsid w:val="00680313"/>
    <w:rsid w:val="00686E4E"/>
    <w:rsid w:val="00690C20"/>
    <w:rsid w:val="00692937"/>
    <w:rsid w:val="00693886"/>
    <w:rsid w:val="00694655"/>
    <w:rsid w:val="00697AAA"/>
    <w:rsid w:val="006A05BE"/>
    <w:rsid w:val="006A58B8"/>
    <w:rsid w:val="006A738B"/>
    <w:rsid w:val="006B0F5F"/>
    <w:rsid w:val="006B1331"/>
    <w:rsid w:val="006B383C"/>
    <w:rsid w:val="006B3886"/>
    <w:rsid w:val="006B4B69"/>
    <w:rsid w:val="006B72E4"/>
    <w:rsid w:val="006C06A6"/>
    <w:rsid w:val="006C4000"/>
    <w:rsid w:val="006C688A"/>
    <w:rsid w:val="006C7C3F"/>
    <w:rsid w:val="006D0E22"/>
    <w:rsid w:val="006D3958"/>
    <w:rsid w:val="006E1FE7"/>
    <w:rsid w:val="006E2ED2"/>
    <w:rsid w:val="006E61FC"/>
    <w:rsid w:val="006F129E"/>
    <w:rsid w:val="006F4B52"/>
    <w:rsid w:val="0070240F"/>
    <w:rsid w:val="007034E9"/>
    <w:rsid w:val="00704829"/>
    <w:rsid w:val="00704F21"/>
    <w:rsid w:val="0071395F"/>
    <w:rsid w:val="007158D1"/>
    <w:rsid w:val="007176FD"/>
    <w:rsid w:val="00720981"/>
    <w:rsid w:val="00720EFD"/>
    <w:rsid w:val="007211C1"/>
    <w:rsid w:val="00721364"/>
    <w:rsid w:val="0072252F"/>
    <w:rsid w:val="00723DA6"/>
    <w:rsid w:val="0072548E"/>
    <w:rsid w:val="007257B5"/>
    <w:rsid w:val="00725874"/>
    <w:rsid w:val="00726A5B"/>
    <w:rsid w:val="00733EAA"/>
    <w:rsid w:val="00735E33"/>
    <w:rsid w:val="007367D7"/>
    <w:rsid w:val="007369D1"/>
    <w:rsid w:val="007430F6"/>
    <w:rsid w:val="007600A7"/>
    <w:rsid w:val="00761173"/>
    <w:rsid w:val="00765847"/>
    <w:rsid w:val="007729E5"/>
    <w:rsid w:val="007818A0"/>
    <w:rsid w:val="00781ECD"/>
    <w:rsid w:val="00782185"/>
    <w:rsid w:val="00783E7F"/>
    <w:rsid w:val="00785073"/>
    <w:rsid w:val="007857D6"/>
    <w:rsid w:val="00791A98"/>
    <w:rsid w:val="00791AF4"/>
    <w:rsid w:val="00791EE0"/>
    <w:rsid w:val="00796EC8"/>
    <w:rsid w:val="007A0E5B"/>
    <w:rsid w:val="007A1563"/>
    <w:rsid w:val="007A61B1"/>
    <w:rsid w:val="007B05C9"/>
    <w:rsid w:val="007B26D1"/>
    <w:rsid w:val="007B3359"/>
    <w:rsid w:val="007B3548"/>
    <w:rsid w:val="007B4969"/>
    <w:rsid w:val="007B771A"/>
    <w:rsid w:val="007C03CB"/>
    <w:rsid w:val="007C32E3"/>
    <w:rsid w:val="007C3519"/>
    <w:rsid w:val="007C41AF"/>
    <w:rsid w:val="007D429A"/>
    <w:rsid w:val="007D6092"/>
    <w:rsid w:val="007D753B"/>
    <w:rsid w:val="007E12C9"/>
    <w:rsid w:val="007E37F9"/>
    <w:rsid w:val="007E452F"/>
    <w:rsid w:val="007E7D8C"/>
    <w:rsid w:val="007F6E9F"/>
    <w:rsid w:val="007F7E41"/>
    <w:rsid w:val="00802615"/>
    <w:rsid w:val="00803C76"/>
    <w:rsid w:val="00804889"/>
    <w:rsid w:val="00804A9C"/>
    <w:rsid w:val="00806DF0"/>
    <w:rsid w:val="008126E2"/>
    <w:rsid w:val="00815D78"/>
    <w:rsid w:val="00816A6D"/>
    <w:rsid w:val="008226BE"/>
    <w:rsid w:val="0082634C"/>
    <w:rsid w:val="00826791"/>
    <w:rsid w:val="00826CF7"/>
    <w:rsid w:val="0082772A"/>
    <w:rsid w:val="0083249A"/>
    <w:rsid w:val="0083331E"/>
    <w:rsid w:val="008335A7"/>
    <w:rsid w:val="00833925"/>
    <w:rsid w:val="00850DDC"/>
    <w:rsid w:val="00851DE9"/>
    <w:rsid w:val="00853972"/>
    <w:rsid w:val="0085398A"/>
    <w:rsid w:val="0085496B"/>
    <w:rsid w:val="00857E63"/>
    <w:rsid w:val="00860D30"/>
    <w:rsid w:val="00861ECA"/>
    <w:rsid w:val="008640FE"/>
    <w:rsid w:val="0086555C"/>
    <w:rsid w:val="00866E61"/>
    <w:rsid w:val="00866FB2"/>
    <w:rsid w:val="00867ECA"/>
    <w:rsid w:val="00870DED"/>
    <w:rsid w:val="008743ED"/>
    <w:rsid w:val="00881BD4"/>
    <w:rsid w:val="0088639F"/>
    <w:rsid w:val="00891552"/>
    <w:rsid w:val="008A00C0"/>
    <w:rsid w:val="008A52B8"/>
    <w:rsid w:val="008A5CD9"/>
    <w:rsid w:val="008A779A"/>
    <w:rsid w:val="008A7AA4"/>
    <w:rsid w:val="008B383B"/>
    <w:rsid w:val="008B4170"/>
    <w:rsid w:val="008B44DA"/>
    <w:rsid w:val="008B720A"/>
    <w:rsid w:val="008B7FF7"/>
    <w:rsid w:val="008C13D2"/>
    <w:rsid w:val="008C30A0"/>
    <w:rsid w:val="008C4F3C"/>
    <w:rsid w:val="008C7E0A"/>
    <w:rsid w:val="008D003A"/>
    <w:rsid w:val="008D1533"/>
    <w:rsid w:val="008D162A"/>
    <w:rsid w:val="008D2D7C"/>
    <w:rsid w:val="008D56CF"/>
    <w:rsid w:val="008D7B19"/>
    <w:rsid w:val="008E1807"/>
    <w:rsid w:val="008E33AA"/>
    <w:rsid w:val="008F2AAB"/>
    <w:rsid w:val="008F3C56"/>
    <w:rsid w:val="008F48F9"/>
    <w:rsid w:val="008F66D7"/>
    <w:rsid w:val="0090049C"/>
    <w:rsid w:val="009071FD"/>
    <w:rsid w:val="00907360"/>
    <w:rsid w:val="0090755E"/>
    <w:rsid w:val="00907B3A"/>
    <w:rsid w:val="00913F6B"/>
    <w:rsid w:val="009142E9"/>
    <w:rsid w:val="009208DE"/>
    <w:rsid w:val="00921307"/>
    <w:rsid w:val="00926B3F"/>
    <w:rsid w:val="00927671"/>
    <w:rsid w:val="00927973"/>
    <w:rsid w:val="00931EFD"/>
    <w:rsid w:val="009323AC"/>
    <w:rsid w:val="00933A94"/>
    <w:rsid w:val="00934764"/>
    <w:rsid w:val="00935CE9"/>
    <w:rsid w:val="00935D4A"/>
    <w:rsid w:val="00936432"/>
    <w:rsid w:val="009401AF"/>
    <w:rsid w:val="00940BF5"/>
    <w:rsid w:val="0094127C"/>
    <w:rsid w:val="00944119"/>
    <w:rsid w:val="00945703"/>
    <w:rsid w:val="009533CC"/>
    <w:rsid w:val="00954670"/>
    <w:rsid w:val="00955F89"/>
    <w:rsid w:val="00956270"/>
    <w:rsid w:val="00957C8C"/>
    <w:rsid w:val="00962996"/>
    <w:rsid w:val="0096466E"/>
    <w:rsid w:val="00966D66"/>
    <w:rsid w:val="00974474"/>
    <w:rsid w:val="00976068"/>
    <w:rsid w:val="00976077"/>
    <w:rsid w:val="00976C1C"/>
    <w:rsid w:val="0098157A"/>
    <w:rsid w:val="00981599"/>
    <w:rsid w:val="00982F53"/>
    <w:rsid w:val="009842C4"/>
    <w:rsid w:val="00985E94"/>
    <w:rsid w:val="00986707"/>
    <w:rsid w:val="00987D49"/>
    <w:rsid w:val="0099087F"/>
    <w:rsid w:val="0099238E"/>
    <w:rsid w:val="0099250D"/>
    <w:rsid w:val="00994E62"/>
    <w:rsid w:val="00995C6D"/>
    <w:rsid w:val="0099600B"/>
    <w:rsid w:val="00996C9D"/>
    <w:rsid w:val="009A33F6"/>
    <w:rsid w:val="009A3903"/>
    <w:rsid w:val="009A54D9"/>
    <w:rsid w:val="009B3CD6"/>
    <w:rsid w:val="009B66E4"/>
    <w:rsid w:val="009C2D82"/>
    <w:rsid w:val="009C46A9"/>
    <w:rsid w:val="009C5591"/>
    <w:rsid w:val="009C6AEA"/>
    <w:rsid w:val="009C7415"/>
    <w:rsid w:val="009C7ADB"/>
    <w:rsid w:val="009D54F3"/>
    <w:rsid w:val="009E1C10"/>
    <w:rsid w:val="009E4EA4"/>
    <w:rsid w:val="009F3461"/>
    <w:rsid w:val="009F539A"/>
    <w:rsid w:val="009F63E4"/>
    <w:rsid w:val="009F7C09"/>
    <w:rsid w:val="00A00E47"/>
    <w:rsid w:val="00A01FB8"/>
    <w:rsid w:val="00A05332"/>
    <w:rsid w:val="00A0597D"/>
    <w:rsid w:val="00A1119E"/>
    <w:rsid w:val="00A12FBE"/>
    <w:rsid w:val="00A1496A"/>
    <w:rsid w:val="00A15B91"/>
    <w:rsid w:val="00A15CDC"/>
    <w:rsid w:val="00A235A9"/>
    <w:rsid w:val="00A2399E"/>
    <w:rsid w:val="00A2579C"/>
    <w:rsid w:val="00A2593F"/>
    <w:rsid w:val="00A274DB"/>
    <w:rsid w:val="00A30680"/>
    <w:rsid w:val="00A3086A"/>
    <w:rsid w:val="00A342F7"/>
    <w:rsid w:val="00A363E3"/>
    <w:rsid w:val="00A36EDC"/>
    <w:rsid w:val="00A36F82"/>
    <w:rsid w:val="00A375C6"/>
    <w:rsid w:val="00A422E3"/>
    <w:rsid w:val="00A4350B"/>
    <w:rsid w:val="00A4765A"/>
    <w:rsid w:val="00A504D7"/>
    <w:rsid w:val="00A50643"/>
    <w:rsid w:val="00A55266"/>
    <w:rsid w:val="00A61570"/>
    <w:rsid w:val="00A71753"/>
    <w:rsid w:val="00A71819"/>
    <w:rsid w:val="00A7292E"/>
    <w:rsid w:val="00A72E31"/>
    <w:rsid w:val="00A75F3F"/>
    <w:rsid w:val="00A81665"/>
    <w:rsid w:val="00A81F4F"/>
    <w:rsid w:val="00A8236A"/>
    <w:rsid w:val="00A82924"/>
    <w:rsid w:val="00A831F7"/>
    <w:rsid w:val="00A91AAD"/>
    <w:rsid w:val="00A92045"/>
    <w:rsid w:val="00A93C7C"/>
    <w:rsid w:val="00A948AE"/>
    <w:rsid w:val="00A9628D"/>
    <w:rsid w:val="00A9677C"/>
    <w:rsid w:val="00A97066"/>
    <w:rsid w:val="00AA0192"/>
    <w:rsid w:val="00AA0DC9"/>
    <w:rsid w:val="00AA18C7"/>
    <w:rsid w:val="00AA739E"/>
    <w:rsid w:val="00AA7AFB"/>
    <w:rsid w:val="00AB0DE8"/>
    <w:rsid w:val="00AB6005"/>
    <w:rsid w:val="00AB6E04"/>
    <w:rsid w:val="00AB7361"/>
    <w:rsid w:val="00AC12B4"/>
    <w:rsid w:val="00AC2B7C"/>
    <w:rsid w:val="00AC3A3F"/>
    <w:rsid w:val="00AD16AB"/>
    <w:rsid w:val="00AD37DA"/>
    <w:rsid w:val="00AD45A2"/>
    <w:rsid w:val="00AD7BBF"/>
    <w:rsid w:val="00AE1B52"/>
    <w:rsid w:val="00AF3A7A"/>
    <w:rsid w:val="00AF3ECD"/>
    <w:rsid w:val="00AF5406"/>
    <w:rsid w:val="00AF5EEE"/>
    <w:rsid w:val="00B02B69"/>
    <w:rsid w:val="00B0678B"/>
    <w:rsid w:val="00B070E9"/>
    <w:rsid w:val="00B116EF"/>
    <w:rsid w:val="00B16D3A"/>
    <w:rsid w:val="00B20CFD"/>
    <w:rsid w:val="00B25578"/>
    <w:rsid w:val="00B25595"/>
    <w:rsid w:val="00B2763C"/>
    <w:rsid w:val="00B3366F"/>
    <w:rsid w:val="00B3553E"/>
    <w:rsid w:val="00B3746E"/>
    <w:rsid w:val="00B46A2B"/>
    <w:rsid w:val="00B5114C"/>
    <w:rsid w:val="00B53C70"/>
    <w:rsid w:val="00B54DF2"/>
    <w:rsid w:val="00B566EE"/>
    <w:rsid w:val="00B60F36"/>
    <w:rsid w:val="00B6189A"/>
    <w:rsid w:val="00B7082C"/>
    <w:rsid w:val="00B70859"/>
    <w:rsid w:val="00B71FC3"/>
    <w:rsid w:val="00B740FF"/>
    <w:rsid w:val="00B745E2"/>
    <w:rsid w:val="00B7618D"/>
    <w:rsid w:val="00B82664"/>
    <w:rsid w:val="00B82D81"/>
    <w:rsid w:val="00B841C2"/>
    <w:rsid w:val="00B92ACA"/>
    <w:rsid w:val="00B96F23"/>
    <w:rsid w:val="00BA599E"/>
    <w:rsid w:val="00BA66D0"/>
    <w:rsid w:val="00BB0CA4"/>
    <w:rsid w:val="00BB35EC"/>
    <w:rsid w:val="00BB44E2"/>
    <w:rsid w:val="00BB4D44"/>
    <w:rsid w:val="00BB6BCD"/>
    <w:rsid w:val="00BC2110"/>
    <w:rsid w:val="00BD261A"/>
    <w:rsid w:val="00BD285A"/>
    <w:rsid w:val="00BD53D7"/>
    <w:rsid w:val="00BD578D"/>
    <w:rsid w:val="00BD6BD1"/>
    <w:rsid w:val="00BD6DFA"/>
    <w:rsid w:val="00BD77B3"/>
    <w:rsid w:val="00BE17E8"/>
    <w:rsid w:val="00BE1A11"/>
    <w:rsid w:val="00BE423E"/>
    <w:rsid w:val="00BE5C8E"/>
    <w:rsid w:val="00BE700B"/>
    <w:rsid w:val="00BF0F0D"/>
    <w:rsid w:val="00BF2263"/>
    <w:rsid w:val="00BF522E"/>
    <w:rsid w:val="00BF5D9C"/>
    <w:rsid w:val="00BF6B28"/>
    <w:rsid w:val="00BF77B0"/>
    <w:rsid w:val="00BF7882"/>
    <w:rsid w:val="00C02DFA"/>
    <w:rsid w:val="00C03AB1"/>
    <w:rsid w:val="00C04E21"/>
    <w:rsid w:val="00C05160"/>
    <w:rsid w:val="00C053AC"/>
    <w:rsid w:val="00C058DF"/>
    <w:rsid w:val="00C061FB"/>
    <w:rsid w:val="00C06D01"/>
    <w:rsid w:val="00C113A0"/>
    <w:rsid w:val="00C12B5C"/>
    <w:rsid w:val="00C12D10"/>
    <w:rsid w:val="00C1325C"/>
    <w:rsid w:val="00C1473C"/>
    <w:rsid w:val="00C15B8E"/>
    <w:rsid w:val="00C205B4"/>
    <w:rsid w:val="00C215A2"/>
    <w:rsid w:val="00C21737"/>
    <w:rsid w:val="00C22ED0"/>
    <w:rsid w:val="00C23F66"/>
    <w:rsid w:val="00C2457B"/>
    <w:rsid w:val="00C2653A"/>
    <w:rsid w:val="00C32261"/>
    <w:rsid w:val="00C349E9"/>
    <w:rsid w:val="00C40318"/>
    <w:rsid w:val="00C435C6"/>
    <w:rsid w:val="00C43929"/>
    <w:rsid w:val="00C45EB5"/>
    <w:rsid w:val="00C534A3"/>
    <w:rsid w:val="00C56F54"/>
    <w:rsid w:val="00C57B63"/>
    <w:rsid w:val="00C6130B"/>
    <w:rsid w:val="00C62E50"/>
    <w:rsid w:val="00C65F4C"/>
    <w:rsid w:val="00C67B65"/>
    <w:rsid w:val="00C718CB"/>
    <w:rsid w:val="00C7314C"/>
    <w:rsid w:val="00C74660"/>
    <w:rsid w:val="00C74BA1"/>
    <w:rsid w:val="00C752A0"/>
    <w:rsid w:val="00C77F4C"/>
    <w:rsid w:val="00C83C71"/>
    <w:rsid w:val="00C84328"/>
    <w:rsid w:val="00C84709"/>
    <w:rsid w:val="00C85E71"/>
    <w:rsid w:val="00C912B0"/>
    <w:rsid w:val="00C97154"/>
    <w:rsid w:val="00CA0423"/>
    <w:rsid w:val="00CA1DA7"/>
    <w:rsid w:val="00CA1F00"/>
    <w:rsid w:val="00CA2E0C"/>
    <w:rsid w:val="00CB15CC"/>
    <w:rsid w:val="00CB21D8"/>
    <w:rsid w:val="00CB676B"/>
    <w:rsid w:val="00CC416E"/>
    <w:rsid w:val="00CC6C6A"/>
    <w:rsid w:val="00CD130E"/>
    <w:rsid w:val="00CD2555"/>
    <w:rsid w:val="00CE0366"/>
    <w:rsid w:val="00CE2094"/>
    <w:rsid w:val="00CE33C9"/>
    <w:rsid w:val="00CE56EB"/>
    <w:rsid w:val="00CE5B75"/>
    <w:rsid w:val="00CF3341"/>
    <w:rsid w:val="00CF556E"/>
    <w:rsid w:val="00CF6022"/>
    <w:rsid w:val="00CF7CFE"/>
    <w:rsid w:val="00D01400"/>
    <w:rsid w:val="00D02769"/>
    <w:rsid w:val="00D051D2"/>
    <w:rsid w:val="00D127DD"/>
    <w:rsid w:val="00D13AC8"/>
    <w:rsid w:val="00D147CE"/>
    <w:rsid w:val="00D168F0"/>
    <w:rsid w:val="00D20B35"/>
    <w:rsid w:val="00D2596C"/>
    <w:rsid w:val="00D32322"/>
    <w:rsid w:val="00D347BA"/>
    <w:rsid w:val="00D37BE9"/>
    <w:rsid w:val="00D404F6"/>
    <w:rsid w:val="00D40625"/>
    <w:rsid w:val="00D410A8"/>
    <w:rsid w:val="00D415C9"/>
    <w:rsid w:val="00D415EE"/>
    <w:rsid w:val="00D42089"/>
    <w:rsid w:val="00D42D4D"/>
    <w:rsid w:val="00D4348C"/>
    <w:rsid w:val="00D45A94"/>
    <w:rsid w:val="00D46F8A"/>
    <w:rsid w:val="00D47DDE"/>
    <w:rsid w:val="00D518FE"/>
    <w:rsid w:val="00D51B4F"/>
    <w:rsid w:val="00D52D42"/>
    <w:rsid w:val="00D53195"/>
    <w:rsid w:val="00D603F5"/>
    <w:rsid w:val="00D65F45"/>
    <w:rsid w:val="00D67B7E"/>
    <w:rsid w:val="00D7009B"/>
    <w:rsid w:val="00D72FBB"/>
    <w:rsid w:val="00D735F2"/>
    <w:rsid w:val="00D73647"/>
    <w:rsid w:val="00D8247F"/>
    <w:rsid w:val="00D84A49"/>
    <w:rsid w:val="00D85082"/>
    <w:rsid w:val="00D850F4"/>
    <w:rsid w:val="00D872ED"/>
    <w:rsid w:val="00D951BB"/>
    <w:rsid w:val="00DA05E3"/>
    <w:rsid w:val="00DA621E"/>
    <w:rsid w:val="00DA6DF4"/>
    <w:rsid w:val="00DB1068"/>
    <w:rsid w:val="00DB180B"/>
    <w:rsid w:val="00DB25C0"/>
    <w:rsid w:val="00DB2D75"/>
    <w:rsid w:val="00DB2FFF"/>
    <w:rsid w:val="00DB3E02"/>
    <w:rsid w:val="00DB60FB"/>
    <w:rsid w:val="00DB68F4"/>
    <w:rsid w:val="00DC0982"/>
    <w:rsid w:val="00DC27AD"/>
    <w:rsid w:val="00DC6BE2"/>
    <w:rsid w:val="00DC6D4C"/>
    <w:rsid w:val="00DD3C9D"/>
    <w:rsid w:val="00DE18CB"/>
    <w:rsid w:val="00DE3C6F"/>
    <w:rsid w:val="00DE7C81"/>
    <w:rsid w:val="00DF13FC"/>
    <w:rsid w:val="00E001EF"/>
    <w:rsid w:val="00E0289C"/>
    <w:rsid w:val="00E05995"/>
    <w:rsid w:val="00E05CC4"/>
    <w:rsid w:val="00E0744A"/>
    <w:rsid w:val="00E1287C"/>
    <w:rsid w:val="00E17DE7"/>
    <w:rsid w:val="00E25132"/>
    <w:rsid w:val="00E26425"/>
    <w:rsid w:val="00E2740B"/>
    <w:rsid w:val="00E27B7B"/>
    <w:rsid w:val="00E33A84"/>
    <w:rsid w:val="00E349B2"/>
    <w:rsid w:val="00E35471"/>
    <w:rsid w:val="00E40228"/>
    <w:rsid w:val="00E462C0"/>
    <w:rsid w:val="00E50454"/>
    <w:rsid w:val="00E50D98"/>
    <w:rsid w:val="00E53146"/>
    <w:rsid w:val="00E5387F"/>
    <w:rsid w:val="00E612BC"/>
    <w:rsid w:val="00E63564"/>
    <w:rsid w:val="00E70CC3"/>
    <w:rsid w:val="00E71352"/>
    <w:rsid w:val="00E7613D"/>
    <w:rsid w:val="00E77649"/>
    <w:rsid w:val="00E8048B"/>
    <w:rsid w:val="00E86EBF"/>
    <w:rsid w:val="00E940D9"/>
    <w:rsid w:val="00E95106"/>
    <w:rsid w:val="00EA25E6"/>
    <w:rsid w:val="00EA3774"/>
    <w:rsid w:val="00EA3D8D"/>
    <w:rsid w:val="00EA6410"/>
    <w:rsid w:val="00EA6560"/>
    <w:rsid w:val="00EA6F1A"/>
    <w:rsid w:val="00EB1C0D"/>
    <w:rsid w:val="00EB2046"/>
    <w:rsid w:val="00EB32B8"/>
    <w:rsid w:val="00EB4AA8"/>
    <w:rsid w:val="00EB5861"/>
    <w:rsid w:val="00EC1490"/>
    <w:rsid w:val="00EC54EA"/>
    <w:rsid w:val="00EC76E7"/>
    <w:rsid w:val="00EC7A22"/>
    <w:rsid w:val="00ED5588"/>
    <w:rsid w:val="00ED784B"/>
    <w:rsid w:val="00EE38D2"/>
    <w:rsid w:val="00EE4A31"/>
    <w:rsid w:val="00EE5CE2"/>
    <w:rsid w:val="00EE7388"/>
    <w:rsid w:val="00EF2810"/>
    <w:rsid w:val="00EF4B28"/>
    <w:rsid w:val="00F00A29"/>
    <w:rsid w:val="00F035A9"/>
    <w:rsid w:val="00F038B8"/>
    <w:rsid w:val="00F045B6"/>
    <w:rsid w:val="00F10D5F"/>
    <w:rsid w:val="00F11838"/>
    <w:rsid w:val="00F1321A"/>
    <w:rsid w:val="00F1525B"/>
    <w:rsid w:val="00F15F90"/>
    <w:rsid w:val="00F268BF"/>
    <w:rsid w:val="00F30F4D"/>
    <w:rsid w:val="00F30FC0"/>
    <w:rsid w:val="00F36488"/>
    <w:rsid w:val="00F443CE"/>
    <w:rsid w:val="00F514E9"/>
    <w:rsid w:val="00F525E6"/>
    <w:rsid w:val="00F53618"/>
    <w:rsid w:val="00F56768"/>
    <w:rsid w:val="00F6775B"/>
    <w:rsid w:val="00F70B36"/>
    <w:rsid w:val="00F74EEC"/>
    <w:rsid w:val="00F840E0"/>
    <w:rsid w:val="00F86055"/>
    <w:rsid w:val="00F9274E"/>
    <w:rsid w:val="00F92B55"/>
    <w:rsid w:val="00F93620"/>
    <w:rsid w:val="00F93D64"/>
    <w:rsid w:val="00F96527"/>
    <w:rsid w:val="00F972AF"/>
    <w:rsid w:val="00FA15D4"/>
    <w:rsid w:val="00FA5C4D"/>
    <w:rsid w:val="00FA6037"/>
    <w:rsid w:val="00FA64CF"/>
    <w:rsid w:val="00FA7A4C"/>
    <w:rsid w:val="00FB2245"/>
    <w:rsid w:val="00FB2915"/>
    <w:rsid w:val="00FB46D0"/>
    <w:rsid w:val="00FB5599"/>
    <w:rsid w:val="00FB7AA5"/>
    <w:rsid w:val="00FB7ADB"/>
    <w:rsid w:val="00FB7C96"/>
    <w:rsid w:val="00FC2259"/>
    <w:rsid w:val="00FC30F2"/>
    <w:rsid w:val="00FC37DC"/>
    <w:rsid w:val="00FD0C9E"/>
    <w:rsid w:val="00FD2D90"/>
    <w:rsid w:val="00FD72FF"/>
    <w:rsid w:val="00FE2760"/>
    <w:rsid w:val="00FE5481"/>
    <w:rsid w:val="00FE59AB"/>
    <w:rsid w:val="00FF1014"/>
    <w:rsid w:val="00FF3350"/>
    <w:rsid w:val="00FF5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093">
      <w:bodyDiv w:val="1"/>
      <w:marLeft w:val="0"/>
      <w:marRight w:val="0"/>
      <w:marTop w:val="0"/>
      <w:marBottom w:val="0"/>
      <w:divBdr>
        <w:top w:val="none" w:sz="0" w:space="0" w:color="auto"/>
        <w:left w:val="none" w:sz="0" w:space="0" w:color="auto"/>
        <w:bottom w:val="none" w:sz="0" w:space="0" w:color="auto"/>
        <w:right w:val="none" w:sz="0" w:space="0" w:color="auto"/>
      </w:divBdr>
    </w:div>
    <w:div w:id="19547941">
      <w:bodyDiv w:val="1"/>
      <w:marLeft w:val="0"/>
      <w:marRight w:val="0"/>
      <w:marTop w:val="0"/>
      <w:marBottom w:val="0"/>
      <w:divBdr>
        <w:top w:val="none" w:sz="0" w:space="0" w:color="auto"/>
        <w:left w:val="none" w:sz="0" w:space="0" w:color="auto"/>
        <w:bottom w:val="none" w:sz="0" w:space="0" w:color="auto"/>
        <w:right w:val="none" w:sz="0" w:space="0" w:color="auto"/>
      </w:divBdr>
    </w:div>
    <w:div w:id="20596372">
      <w:bodyDiv w:val="1"/>
      <w:marLeft w:val="0"/>
      <w:marRight w:val="0"/>
      <w:marTop w:val="0"/>
      <w:marBottom w:val="0"/>
      <w:divBdr>
        <w:top w:val="none" w:sz="0" w:space="0" w:color="auto"/>
        <w:left w:val="none" w:sz="0" w:space="0" w:color="auto"/>
        <w:bottom w:val="none" w:sz="0" w:space="0" w:color="auto"/>
        <w:right w:val="none" w:sz="0" w:space="0" w:color="auto"/>
      </w:divBdr>
    </w:div>
    <w:div w:id="46994275">
      <w:bodyDiv w:val="1"/>
      <w:marLeft w:val="0"/>
      <w:marRight w:val="0"/>
      <w:marTop w:val="0"/>
      <w:marBottom w:val="0"/>
      <w:divBdr>
        <w:top w:val="none" w:sz="0" w:space="0" w:color="auto"/>
        <w:left w:val="none" w:sz="0" w:space="0" w:color="auto"/>
        <w:bottom w:val="none" w:sz="0" w:space="0" w:color="auto"/>
        <w:right w:val="none" w:sz="0" w:space="0" w:color="auto"/>
      </w:divBdr>
    </w:div>
    <w:div w:id="124130466">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313527826">
      <w:bodyDiv w:val="1"/>
      <w:marLeft w:val="0"/>
      <w:marRight w:val="0"/>
      <w:marTop w:val="0"/>
      <w:marBottom w:val="0"/>
      <w:divBdr>
        <w:top w:val="none" w:sz="0" w:space="0" w:color="auto"/>
        <w:left w:val="none" w:sz="0" w:space="0" w:color="auto"/>
        <w:bottom w:val="none" w:sz="0" w:space="0" w:color="auto"/>
        <w:right w:val="none" w:sz="0" w:space="0" w:color="auto"/>
      </w:divBdr>
    </w:div>
    <w:div w:id="325209266">
      <w:bodyDiv w:val="1"/>
      <w:marLeft w:val="0"/>
      <w:marRight w:val="0"/>
      <w:marTop w:val="0"/>
      <w:marBottom w:val="0"/>
      <w:divBdr>
        <w:top w:val="none" w:sz="0" w:space="0" w:color="auto"/>
        <w:left w:val="none" w:sz="0" w:space="0" w:color="auto"/>
        <w:bottom w:val="none" w:sz="0" w:space="0" w:color="auto"/>
        <w:right w:val="none" w:sz="0" w:space="0" w:color="auto"/>
      </w:divBdr>
    </w:div>
    <w:div w:id="330304965">
      <w:bodyDiv w:val="1"/>
      <w:marLeft w:val="0"/>
      <w:marRight w:val="0"/>
      <w:marTop w:val="0"/>
      <w:marBottom w:val="0"/>
      <w:divBdr>
        <w:top w:val="none" w:sz="0" w:space="0" w:color="auto"/>
        <w:left w:val="none" w:sz="0" w:space="0" w:color="auto"/>
        <w:bottom w:val="none" w:sz="0" w:space="0" w:color="auto"/>
        <w:right w:val="none" w:sz="0" w:space="0" w:color="auto"/>
      </w:divBdr>
    </w:div>
    <w:div w:id="342516163">
      <w:bodyDiv w:val="1"/>
      <w:marLeft w:val="0"/>
      <w:marRight w:val="0"/>
      <w:marTop w:val="0"/>
      <w:marBottom w:val="0"/>
      <w:divBdr>
        <w:top w:val="none" w:sz="0" w:space="0" w:color="auto"/>
        <w:left w:val="none" w:sz="0" w:space="0" w:color="auto"/>
        <w:bottom w:val="none" w:sz="0" w:space="0" w:color="auto"/>
        <w:right w:val="none" w:sz="0" w:space="0" w:color="auto"/>
      </w:divBdr>
    </w:div>
    <w:div w:id="369959923">
      <w:bodyDiv w:val="1"/>
      <w:marLeft w:val="0"/>
      <w:marRight w:val="0"/>
      <w:marTop w:val="0"/>
      <w:marBottom w:val="0"/>
      <w:divBdr>
        <w:top w:val="none" w:sz="0" w:space="0" w:color="auto"/>
        <w:left w:val="none" w:sz="0" w:space="0" w:color="auto"/>
        <w:bottom w:val="none" w:sz="0" w:space="0" w:color="auto"/>
        <w:right w:val="none" w:sz="0" w:space="0" w:color="auto"/>
      </w:divBdr>
    </w:div>
    <w:div w:id="373239846">
      <w:bodyDiv w:val="1"/>
      <w:marLeft w:val="0"/>
      <w:marRight w:val="0"/>
      <w:marTop w:val="0"/>
      <w:marBottom w:val="0"/>
      <w:divBdr>
        <w:top w:val="none" w:sz="0" w:space="0" w:color="auto"/>
        <w:left w:val="none" w:sz="0" w:space="0" w:color="auto"/>
        <w:bottom w:val="none" w:sz="0" w:space="0" w:color="auto"/>
        <w:right w:val="none" w:sz="0" w:space="0" w:color="auto"/>
      </w:divBdr>
    </w:div>
    <w:div w:id="380397906">
      <w:bodyDiv w:val="1"/>
      <w:marLeft w:val="0"/>
      <w:marRight w:val="0"/>
      <w:marTop w:val="0"/>
      <w:marBottom w:val="0"/>
      <w:divBdr>
        <w:top w:val="none" w:sz="0" w:space="0" w:color="auto"/>
        <w:left w:val="none" w:sz="0" w:space="0" w:color="auto"/>
        <w:bottom w:val="none" w:sz="0" w:space="0" w:color="auto"/>
        <w:right w:val="none" w:sz="0" w:space="0" w:color="auto"/>
      </w:divBdr>
    </w:div>
    <w:div w:id="387266145">
      <w:bodyDiv w:val="1"/>
      <w:marLeft w:val="0"/>
      <w:marRight w:val="0"/>
      <w:marTop w:val="0"/>
      <w:marBottom w:val="0"/>
      <w:divBdr>
        <w:top w:val="none" w:sz="0" w:space="0" w:color="auto"/>
        <w:left w:val="none" w:sz="0" w:space="0" w:color="auto"/>
        <w:bottom w:val="none" w:sz="0" w:space="0" w:color="auto"/>
        <w:right w:val="none" w:sz="0" w:space="0" w:color="auto"/>
      </w:divBdr>
    </w:div>
    <w:div w:id="425657321">
      <w:bodyDiv w:val="1"/>
      <w:marLeft w:val="0"/>
      <w:marRight w:val="0"/>
      <w:marTop w:val="0"/>
      <w:marBottom w:val="0"/>
      <w:divBdr>
        <w:top w:val="none" w:sz="0" w:space="0" w:color="auto"/>
        <w:left w:val="none" w:sz="0" w:space="0" w:color="auto"/>
        <w:bottom w:val="none" w:sz="0" w:space="0" w:color="auto"/>
        <w:right w:val="none" w:sz="0" w:space="0" w:color="auto"/>
      </w:divBdr>
    </w:div>
    <w:div w:id="437795459">
      <w:bodyDiv w:val="1"/>
      <w:marLeft w:val="0"/>
      <w:marRight w:val="0"/>
      <w:marTop w:val="0"/>
      <w:marBottom w:val="0"/>
      <w:divBdr>
        <w:top w:val="none" w:sz="0" w:space="0" w:color="auto"/>
        <w:left w:val="none" w:sz="0" w:space="0" w:color="auto"/>
        <w:bottom w:val="none" w:sz="0" w:space="0" w:color="auto"/>
        <w:right w:val="none" w:sz="0" w:space="0" w:color="auto"/>
      </w:divBdr>
    </w:div>
    <w:div w:id="526451949">
      <w:bodyDiv w:val="1"/>
      <w:marLeft w:val="0"/>
      <w:marRight w:val="0"/>
      <w:marTop w:val="0"/>
      <w:marBottom w:val="0"/>
      <w:divBdr>
        <w:top w:val="none" w:sz="0" w:space="0" w:color="auto"/>
        <w:left w:val="none" w:sz="0" w:space="0" w:color="auto"/>
        <w:bottom w:val="none" w:sz="0" w:space="0" w:color="auto"/>
        <w:right w:val="none" w:sz="0" w:space="0" w:color="auto"/>
      </w:divBdr>
    </w:div>
    <w:div w:id="555551836">
      <w:bodyDiv w:val="1"/>
      <w:marLeft w:val="0"/>
      <w:marRight w:val="0"/>
      <w:marTop w:val="0"/>
      <w:marBottom w:val="0"/>
      <w:divBdr>
        <w:top w:val="none" w:sz="0" w:space="0" w:color="auto"/>
        <w:left w:val="none" w:sz="0" w:space="0" w:color="auto"/>
        <w:bottom w:val="none" w:sz="0" w:space="0" w:color="auto"/>
        <w:right w:val="none" w:sz="0" w:space="0" w:color="auto"/>
      </w:divBdr>
    </w:div>
    <w:div w:id="716390452">
      <w:bodyDiv w:val="1"/>
      <w:marLeft w:val="0"/>
      <w:marRight w:val="0"/>
      <w:marTop w:val="0"/>
      <w:marBottom w:val="0"/>
      <w:divBdr>
        <w:top w:val="none" w:sz="0" w:space="0" w:color="auto"/>
        <w:left w:val="none" w:sz="0" w:space="0" w:color="auto"/>
        <w:bottom w:val="none" w:sz="0" w:space="0" w:color="auto"/>
        <w:right w:val="none" w:sz="0" w:space="0" w:color="auto"/>
      </w:divBdr>
    </w:div>
    <w:div w:id="722294888">
      <w:bodyDiv w:val="1"/>
      <w:marLeft w:val="0"/>
      <w:marRight w:val="0"/>
      <w:marTop w:val="0"/>
      <w:marBottom w:val="0"/>
      <w:divBdr>
        <w:top w:val="none" w:sz="0" w:space="0" w:color="auto"/>
        <w:left w:val="none" w:sz="0" w:space="0" w:color="auto"/>
        <w:bottom w:val="none" w:sz="0" w:space="0" w:color="auto"/>
        <w:right w:val="none" w:sz="0" w:space="0" w:color="auto"/>
      </w:divBdr>
    </w:div>
    <w:div w:id="764181986">
      <w:bodyDiv w:val="1"/>
      <w:marLeft w:val="0"/>
      <w:marRight w:val="0"/>
      <w:marTop w:val="0"/>
      <w:marBottom w:val="0"/>
      <w:divBdr>
        <w:top w:val="none" w:sz="0" w:space="0" w:color="auto"/>
        <w:left w:val="none" w:sz="0" w:space="0" w:color="auto"/>
        <w:bottom w:val="none" w:sz="0" w:space="0" w:color="auto"/>
        <w:right w:val="none" w:sz="0" w:space="0" w:color="auto"/>
      </w:divBdr>
    </w:div>
    <w:div w:id="775759086">
      <w:bodyDiv w:val="1"/>
      <w:marLeft w:val="0"/>
      <w:marRight w:val="0"/>
      <w:marTop w:val="0"/>
      <w:marBottom w:val="0"/>
      <w:divBdr>
        <w:top w:val="none" w:sz="0" w:space="0" w:color="auto"/>
        <w:left w:val="none" w:sz="0" w:space="0" w:color="auto"/>
        <w:bottom w:val="none" w:sz="0" w:space="0" w:color="auto"/>
        <w:right w:val="none" w:sz="0" w:space="0" w:color="auto"/>
      </w:divBdr>
    </w:div>
    <w:div w:id="796801445">
      <w:bodyDiv w:val="1"/>
      <w:marLeft w:val="0"/>
      <w:marRight w:val="0"/>
      <w:marTop w:val="0"/>
      <w:marBottom w:val="0"/>
      <w:divBdr>
        <w:top w:val="none" w:sz="0" w:space="0" w:color="auto"/>
        <w:left w:val="none" w:sz="0" w:space="0" w:color="auto"/>
        <w:bottom w:val="none" w:sz="0" w:space="0" w:color="auto"/>
        <w:right w:val="none" w:sz="0" w:space="0" w:color="auto"/>
      </w:divBdr>
    </w:div>
    <w:div w:id="935290911">
      <w:bodyDiv w:val="1"/>
      <w:marLeft w:val="0"/>
      <w:marRight w:val="0"/>
      <w:marTop w:val="0"/>
      <w:marBottom w:val="0"/>
      <w:divBdr>
        <w:top w:val="none" w:sz="0" w:space="0" w:color="auto"/>
        <w:left w:val="none" w:sz="0" w:space="0" w:color="auto"/>
        <w:bottom w:val="none" w:sz="0" w:space="0" w:color="auto"/>
        <w:right w:val="none" w:sz="0" w:space="0" w:color="auto"/>
      </w:divBdr>
    </w:div>
    <w:div w:id="964115832">
      <w:bodyDiv w:val="1"/>
      <w:marLeft w:val="0"/>
      <w:marRight w:val="0"/>
      <w:marTop w:val="0"/>
      <w:marBottom w:val="0"/>
      <w:divBdr>
        <w:top w:val="none" w:sz="0" w:space="0" w:color="auto"/>
        <w:left w:val="none" w:sz="0" w:space="0" w:color="auto"/>
        <w:bottom w:val="none" w:sz="0" w:space="0" w:color="auto"/>
        <w:right w:val="none" w:sz="0" w:space="0" w:color="auto"/>
      </w:divBdr>
    </w:div>
    <w:div w:id="986668229">
      <w:bodyDiv w:val="1"/>
      <w:marLeft w:val="0"/>
      <w:marRight w:val="0"/>
      <w:marTop w:val="0"/>
      <w:marBottom w:val="0"/>
      <w:divBdr>
        <w:top w:val="none" w:sz="0" w:space="0" w:color="auto"/>
        <w:left w:val="none" w:sz="0" w:space="0" w:color="auto"/>
        <w:bottom w:val="none" w:sz="0" w:space="0" w:color="auto"/>
        <w:right w:val="none" w:sz="0" w:space="0" w:color="auto"/>
      </w:divBdr>
    </w:div>
    <w:div w:id="1000695780">
      <w:bodyDiv w:val="1"/>
      <w:marLeft w:val="0"/>
      <w:marRight w:val="0"/>
      <w:marTop w:val="0"/>
      <w:marBottom w:val="0"/>
      <w:divBdr>
        <w:top w:val="none" w:sz="0" w:space="0" w:color="auto"/>
        <w:left w:val="none" w:sz="0" w:space="0" w:color="auto"/>
        <w:bottom w:val="none" w:sz="0" w:space="0" w:color="auto"/>
        <w:right w:val="none" w:sz="0" w:space="0" w:color="auto"/>
      </w:divBdr>
    </w:div>
    <w:div w:id="1004673794">
      <w:bodyDiv w:val="1"/>
      <w:marLeft w:val="0"/>
      <w:marRight w:val="0"/>
      <w:marTop w:val="0"/>
      <w:marBottom w:val="0"/>
      <w:divBdr>
        <w:top w:val="none" w:sz="0" w:space="0" w:color="auto"/>
        <w:left w:val="none" w:sz="0" w:space="0" w:color="auto"/>
        <w:bottom w:val="none" w:sz="0" w:space="0" w:color="auto"/>
        <w:right w:val="none" w:sz="0" w:space="0" w:color="auto"/>
      </w:divBdr>
    </w:div>
    <w:div w:id="1006177802">
      <w:bodyDiv w:val="1"/>
      <w:marLeft w:val="0"/>
      <w:marRight w:val="0"/>
      <w:marTop w:val="0"/>
      <w:marBottom w:val="0"/>
      <w:divBdr>
        <w:top w:val="none" w:sz="0" w:space="0" w:color="auto"/>
        <w:left w:val="none" w:sz="0" w:space="0" w:color="auto"/>
        <w:bottom w:val="none" w:sz="0" w:space="0" w:color="auto"/>
        <w:right w:val="none" w:sz="0" w:space="0" w:color="auto"/>
      </w:divBdr>
    </w:div>
    <w:div w:id="1063214698">
      <w:bodyDiv w:val="1"/>
      <w:marLeft w:val="0"/>
      <w:marRight w:val="0"/>
      <w:marTop w:val="0"/>
      <w:marBottom w:val="0"/>
      <w:divBdr>
        <w:top w:val="none" w:sz="0" w:space="0" w:color="auto"/>
        <w:left w:val="none" w:sz="0" w:space="0" w:color="auto"/>
        <w:bottom w:val="none" w:sz="0" w:space="0" w:color="auto"/>
        <w:right w:val="none" w:sz="0" w:space="0" w:color="auto"/>
      </w:divBdr>
    </w:div>
    <w:div w:id="1093936159">
      <w:bodyDiv w:val="1"/>
      <w:marLeft w:val="0"/>
      <w:marRight w:val="0"/>
      <w:marTop w:val="0"/>
      <w:marBottom w:val="0"/>
      <w:divBdr>
        <w:top w:val="none" w:sz="0" w:space="0" w:color="auto"/>
        <w:left w:val="none" w:sz="0" w:space="0" w:color="auto"/>
        <w:bottom w:val="none" w:sz="0" w:space="0" w:color="auto"/>
        <w:right w:val="none" w:sz="0" w:space="0" w:color="auto"/>
      </w:divBdr>
    </w:div>
    <w:div w:id="1158495985">
      <w:bodyDiv w:val="1"/>
      <w:marLeft w:val="0"/>
      <w:marRight w:val="0"/>
      <w:marTop w:val="0"/>
      <w:marBottom w:val="0"/>
      <w:divBdr>
        <w:top w:val="none" w:sz="0" w:space="0" w:color="auto"/>
        <w:left w:val="none" w:sz="0" w:space="0" w:color="auto"/>
        <w:bottom w:val="none" w:sz="0" w:space="0" w:color="auto"/>
        <w:right w:val="none" w:sz="0" w:space="0" w:color="auto"/>
      </w:divBdr>
    </w:div>
    <w:div w:id="1181235839">
      <w:bodyDiv w:val="1"/>
      <w:marLeft w:val="0"/>
      <w:marRight w:val="0"/>
      <w:marTop w:val="0"/>
      <w:marBottom w:val="0"/>
      <w:divBdr>
        <w:top w:val="none" w:sz="0" w:space="0" w:color="auto"/>
        <w:left w:val="none" w:sz="0" w:space="0" w:color="auto"/>
        <w:bottom w:val="none" w:sz="0" w:space="0" w:color="auto"/>
        <w:right w:val="none" w:sz="0" w:space="0" w:color="auto"/>
      </w:divBdr>
    </w:div>
    <w:div w:id="1188643165">
      <w:bodyDiv w:val="1"/>
      <w:marLeft w:val="0"/>
      <w:marRight w:val="0"/>
      <w:marTop w:val="0"/>
      <w:marBottom w:val="0"/>
      <w:divBdr>
        <w:top w:val="none" w:sz="0" w:space="0" w:color="auto"/>
        <w:left w:val="none" w:sz="0" w:space="0" w:color="auto"/>
        <w:bottom w:val="none" w:sz="0" w:space="0" w:color="auto"/>
        <w:right w:val="none" w:sz="0" w:space="0" w:color="auto"/>
      </w:divBdr>
    </w:div>
    <w:div w:id="1196431494">
      <w:bodyDiv w:val="1"/>
      <w:marLeft w:val="0"/>
      <w:marRight w:val="0"/>
      <w:marTop w:val="0"/>
      <w:marBottom w:val="0"/>
      <w:divBdr>
        <w:top w:val="none" w:sz="0" w:space="0" w:color="auto"/>
        <w:left w:val="none" w:sz="0" w:space="0" w:color="auto"/>
        <w:bottom w:val="none" w:sz="0" w:space="0" w:color="auto"/>
        <w:right w:val="none" w:sz="0" w:space="0" w:color="auto"/>
      </w:divBdr>
    </w:div>
    <w:div w:id="1213805388">
      <w:bodyDiv w:val="1"/>
      <w:marLeft w:val="0"/>
      <w:marRight w:val="0"/>
      <w:marTop w:val="0"/>
      <w:marBottom w:val="0"/>
      <w:divBdr>
        <w:top w:val="none" w:sz="0" w:space="0" w:color="auto"/>
        <w:left w:val="none" w:sz="0" w:space="0" w:color="auto"/>
        <w:bottom w:val="none" w:sz="0" w:space="0" w:color="auto"/>
        <w:right w:val="none" w:sz="0" w:space="0" w:color="auto"/>
      </w:divBdr>
    </w:div>
    <w:div w:id="1242956169">
      <w:bodyDiv w:val="1"/>
      <w:marLeft w:val="0"/>
      <w:marRight w:val="0"/>
      <w:marTop w:val="0"/>
      <w:marBottom w:val="0"/>
      <w:divBdr>
        <w:top w:val="none" w:sz="0" w:space="0" w:color="auto"/>
        <w:left w:val="none" w:sz="0" w:space="0" w:color="auto"/>
        <w:bottom w:val="none" w:sz="0" w:space="0" w:color="auto"/>
        <w:right w:val="none" w:sz="0" w:space="0" w:color="auto"/>
      </w:divBdr>
    </w:div>
    <w:div w:id="1262958354">
      <w:bodyDiv w:val="1"/>
      <w:marLeft w:val="0"/>
      <w:marRight w:val="0"/>
      <w:marTop w:val="0"/>
      <w:marBottom w:val="0"/>
      <w:divBdr>
        <w:top w:val="none" w:sz="0" w:space="0" w:color="auto"/>
        <w:left w:val="none" w:sz="0" w:space="0" w:color="auto"/>
        <w:bottom w:val="none" w:sz="0" w:space="0" w:color="auto"/>
        <w:right w:val="none" w:sz="0" w:space="0" w:color="auto"/>
      </w:divBdr>
    </w:div>
    <w:div w:id="1266885029">
      <w:bodyDiv w:val="1"/>
      <w:marLeft w:val="0"/>
      <w:marRight w:val="0"/>
      <w:marTop w:val="0"/>
      <w:marBottom w:val="0"/>
      <w:divBdr>
        <w:top w:val="none" w:sz="0" w:space="0" w:color="auto"/>
        <w:left w:val="none" w:sz="0" w:space="0" w:color="auto"/>
        <w:bottom w:val="none" w:sz="0" w:space="0" w:color="auto"/>
        <w:right w:val="none" w:sz="0" w:space="0" w:color="auto"/>
      </w:divBdr>
    </w:div>
    <w:div w:id="1421947369">
      <w:bodyDiv w:val="1"/>
      <w:marLeft w:val="0"/>
      <w:marRight w:val="0"/>
      <w:marTop w:val="0"/>
      <w:marBottom w:val="0"/>
      <w:divBdr>
        <w:top w:val="none" w:sz="0" w:space="0" w:color="auto"/>
        <w:left w:val="none" w:sz="0" w:space="0" w:color="auto"/>
        <w:bottom w:val="none" w:sz="0" w:space="0" w:color="auto"/>
        <w:right w:val="none" w:sz="0" w:space="0" w:color="auto"/>
      </w:divBdr>
    </w:div>
    <w:div w:id="1426803322">
      <w:bodyDiv w:val="1"/>
      <w:marLeft w:val="0"/>
      <w:marRight w:val="0"/>
      <w:marTop w:val="0"/>
      <w:marBottom w:val="0"/>
      <w:divBdr>
        <w:top w:val="none" w:sz="0" w:space="0" w:color="auto"/>
        <w:left w:val="none" w:sz="0" w:space="0" w:color="auto"/>
        <w:bottom w:val="none" w:sz="0" w:space="0" w:color="auto"/>
        <w:right w:val="none" w:sz="0" w:space="0" w:color="auto"/>
      </w:divBdr>
    </w:div>
    <w:div w:id="1429540116">
      <w:bodyDiv w:val="1"/>
      <w:marLeft w:val="0"/>
      <w:marRight w:val="0"/>
      <w:marTop w:val="0"/>
      <w:marBottom w:val="0"/>
      <w:divBdr>
        <w:top w:val="none" w:sz="0" w:space="0" w:color="auto"/>
        <w:left w:val="none" w:sz="0" w:space="0" w:color="auto"/>
        <w:bottom w:val="none" w:sz="0" w:space="0" w:color="auto"/>
        <w:right w:val="none" w:sz="0" w:space="0" w:color="auto"/>
      </w:divBdr>
    </w:div>
    <w:div w:id="1430924525">
      <w:bodyDiv w:val="1"/>
      <w:marLeft w:val="0"/>
      <w:marRight w:val="0"/>
      <w:marTop w:val="0"/>
      <w:marBottom w:val="0"/>
      <w:divBdr>
        <w:top w:val="none" w:sz="0" w:space="0" w:color="auto"/>
        <w:left w:val="none" w:sz="0" w:space="0" w:color="auto"/>
        <w:bottom w:val="none" w:sz="0" w:space="0" w:color="auto"/>
        <w:right w:val="none" w:sz="0" w:space="0" w:color="auto"/>
      </w:divBdr>
    </w:div>
    <w:div w:id="1432046401">
      <w:bodyDiv w:val="1"/>
      <w:marLeft w:val="0"/>
      <w:marRight w:val="0"/>
      <w:marTop w:val="0"/>
      <w:marBottom w:val="0"/>
      <w:divBdr>
        <w:top w:val="none" w:sz="0" w:space="0" w:color="auto"/>
        <w:left w:val="none" w:sz="0" w:space="0" w:color="auto"/>
        <w:bottom w:val="none" w:sz="0" w:space="0" w:color="auto"/>
        <w:right w:val="none" w:sz="0" w:space="0" w:color="auto"/>
      </w:divBdr>
    </w:div>
    <w:div w:id="1435976046">
      <w:bodyDiv w:val="1"/>
      <w:marLeft w:val="0"/>
      <w:marRight w:val="0"/>
      <w:marTop w:val="0"/>
      <w:marBottom w:val="0"/>
      <w:divBdr>
        <w:top w:val="none" w:sz="0" w:space="0" w:color="auto"/>
        <w:left w:val="none" w:sz="0" w:space="0" w:color="auto"/>
        <w:bottom w:val="none" w:sz="0" w:space="0" w:color="auto"/>
        <w:right w:val="none" w:sz="0" w:space="0" w:color="auto"/>
      </w:divBdr>
    </w:div>
    <w:div w:id="1439136007">
      <w:bodyDiv w:val="1"/>
      <w:marLeft w:val="0"/>
      <w:marRight w:val="0"/>
      <w:marTop w:val="0"/>
      <w:marBottom w:val="0"/>
      <w:divBdr>
        <w:top w:val="none" w:sz="0" w:space="0" w:color="auto"/>
        <w:left w:val="none" w:sz="0" w:space="0" w:color="auto"/>
        <w:bottom w:val="none" w:sz="0" w:space="0" w:color="auto"/>
        <w:right w:val="none" w:sz="0" w:space="0" w:color="auto"/>
      </w:divBdr>
    </w:div>
    <w:div w:id="1510483650">
      <w:bodyDiv w:val="1"/>
      <w:marLeft w:val="0"/>
      <w:marRight w:val="0"/>
      <w:marTop w:val="0"/>
      <w:marBottom w:val="0"/>
      <w:divBdr>
        <w:top w:val="none" w:sz="0" w:space="0" w:color="auto"/>
        <w:left w:val="none" w:sz="0" w:space="0" w:color="auto"/>
        <w:bottom w:val="none" w:sz="0" w:space="0" w:color="auto"/>
        <w:right w:val="none" w:sz="0" w:space="0" w:color="auto"/>
      </w:divBdr>
    </w:div>
    <w:div w:id="1522737705">
      <w:bodyDiv w:val="1"/>
      <w:marLeft w:val="0"/>
      <w:marRight w:val="0"/>
      <w:marTop w:val="0"/>
      <w:marBottom w:val="0"/>
      <w:divBdr>
        <w:top w:val="none" w:sz="0" w:space="0" w:color="auto"/>
        <w:left w:val="none" w:sz="0" w:space="0" w:color="auto"/>
        <w:bottom w:val="none" w:sz="0" w:space="0" w:color="auto"/>
        <w:right w:val="none" w:sz="0" w:space="0" w:color="auto"/>
      </w:divBdr>
    </w:div>
    <w:div w:id="1556504485">
      <w:bodyDiv w:val="1"/>
      <w:marLeft w:val="0"/>
      <w:marRight w:val="0"/>
      <w:marTop w:val="0"/>
      <w:marBottom w:val="0"/>
      <w:divBdr>
        <w:top w:val="none" w:sz="0" w:space="0" w:color="auto"/>
        <w:left w:val="none" w:sz="0" w:space="0" w:color="auto"/>
        <w:bottom w:val="none" w:sz="0" w:space="0" w:color="auto"/>
        <w:right w:val="none" w:sz="0" w:space="0" w:color="auto"/>
      </w:divBdr>
    </w:div>
    <w:div w:id="1563101756">
      <w:bodyDiv w:val="1"/>
      <w:marLeft w:val="0"/>
      <w:marRight w:val="0"/>
      <w:marTop w:val="0"/>
      <w:marBottom w:val="0"/>
      <w:divBdr>
        <w:top w:val="none" w:sz="0" w:space="0" w:color="auto"/>
        <w:left w:val="none" w:sz="0" w:space="0" w:color="auto"/>
        <w:bottom w:val="none" w:sz="0" w:space="0" w:color="auto"/>
        <w:right w:val="none" w:sz="0" w:space="0" w:color="auto"/>
      </w:divBdr>
    </w:div>
    <w:div w:id="1581213828">
      <w:bodyDiv w:val="1"/>
      <w:marLeft w:val="0"/>
      <w:marRight w:val="0"/>
      <w:marTop w:val="0"/>
      <w:marBottom w:val="0"/>
      <w:divBdr>
        <w:top w:val="none" w:sz="0" w:space="0" w:color="auto"/>
        <w:left w:val="none" w:sz="0" w:space="0" w:color="auto"/>
        <w:bottom w:val="none" w:sz="0" w:space="0" w:color="auto"/>
        <w:right w:val="none" w:sz="0" w:space="0" w:color="auto"/>
      </w:divBdr>
    </w:div>
    <w:div w:id="1614626275">
      <w:bodyDiv w:val="1"/>
      <w:marLeft w:val="0"/>
      <w:marRight w:val="0"/>
      <w:marTop w:val="0"/>
      <w:marBottom w:val="0"/>
      <w:divBdr>
        <w:top w:val="none" w:sz="0" w:space="0" w:color="auto"/>
        <w:left w:val="none" w:sz="0" w:space="0" w:color="auto"/>
        <w:bottom w:val="none" w:sz="0" w:space="0" w:color="auto"/>
        <w:right w:val="none" w:sz="0" w:space="0" w:color="auto"/>
      </w:divBdr>
    </w:div>
    <w:div w:id="1661546107">
      <w:bodyDiv w:val="1"/>
      <w:marLeft w:val="0"/>
      <w:marRight w:val="0"/>
      <w:marTop w:val="0"/>
      <w:marBottom w:val="0"/>
      <w:divBdr>
        <w:top w:val="none" w:sz="0" w:space="0" w:color="auto"/>
        <w:left w:val="none" w:sz="0" w:space="0" w:color="auto"/>
        <w:bottom w:val="none" w:sz="0" w:space="0" w:color="auto"/>
        <w:right w:val="none" w:sz="0" w:space="0" w:color="auto"/>
      </w:divBdr>
    </w:div>
    <w:div w:id="1692145301">
      <w:bodyDiv w:val="1"/>
      <w:marLeft w:val="0"/>
      <w:marRight w:val="0"/>
      <w:marTop w:val="0"/>
      <w:marBottom w:val="0"/>
      <w:divBdr>
        <w:top w:val="none" w:sz="0" w:space="0" w:color="auto"/>
        <w:left w:val="none" w:sz="0" w:space="0" w:color="auto"/>
        <w:bottom w:val="none" w:sz="0" w:space="0" w:color="auto"/>
        <w:right w:val="none" w:sz="0" w:space="0" w:color="auto"/>
      </w:divBdr>
    </w:div>
    <w:div w:id="1697191464">
      <w:bodyDiv w:val="1"/>
      <w:marLeft w:val="0"/>
      <w:marRight w:val="0"/>
      <w:marTop w:val="0"/>
      <w:marBottom w:val="0"/>
      <w:divBdr>
        <w:top w:val="none" w:sz="0" w:space="0" w:color="auto"/>
        <w:left w:val="none" w:sz="0" w:space="0" w:color="auto"/>
        <w:bottom w:val="none" w:sz="0" w:space="0" w:color="auto"/>
        <w:right w:val="none" w:sz="0" w:space="0" w:color="auto"/>
      </w:divBdr>
    </w:div>
    <w:div w:id="1779788602">
      <w:bodyDiv w:val="1"/>
      <w:marLeft w:val="0"/>
      <w:marRight w:val="0"/>
      <w:marTop w:val="0"/>
      <w:marBottom w:val="0"/>
      <w:divBdr>
        <w:top w:val="none" w:sz="0" w:space="0" w:color="auto"/>
        <w:left w:val="none" w:sz="0" w:space="0" w:color="auto"/>
        <w:bottom w:val="none" w:sz="0" w:space="0" w:color="auto"/>
        <w:right w:val="none" w:sz="0" w:space="0" w:color="auto"/>
      </w:divBdr>
    </w:div>
    <w:div w:id="1804036423">
      <w:bodyDiv w:val="1"/>
      <w:marLeft w:val="0"/>
      <w:marRight w:val="0"/>
      <w:marTop w:val="0"/>
      <w:marBottom w:val="0"/>
      <w:divBdr>
        <w:top w:val="none" w:sz="0" w:space="0" w:color="auto"/>
        <w:left w:val="none" w:sz="0" w:space="0" w:color="auto"/>
        <w:bottom w:val="none" w:sz="0" w:space="0" w:color="auto"/>
        <w:right w:val="none" w:sz="0" w:space="0" w:color="auto"/>
      </w:divBdr>
    </w:div>
    <w:div w:id="1889412536">
      <w:bodyDiv w:val="1"/>
      <w:marLeft w:val="0"/>
      <w:marRight w:val="0"/>
      <w:marTop w:val="0"/>
      <w:marBottom w:val="0"/>
      <w:divBdr>
        <w:top w:val="none" w:sz="0" w:space="0" w:color="auto"/>
        <w:left w:val="none" w:sz="0" w:space="0" w:color="auto"/>
        <w:bottom w:val="none" w:sz="0" w:space="0" w:color="auto"/>
        <w:right w:val="none" w:sz="0" w:space="0" w:color="auto"/>
      </w:divBdr>
    </w:div>
    <w:div w:id="1902128473">
      <w:bodyDiv w:val="1"/>
      <w:marLeft w:val="0"/>
      <w:marRight w:val="0"/>
      <w:marTop w:val="0"/>
      <w:marBottom w:val="0"/>
      <w:divBdr>
        <w:top w:val="none" w:sz="0" w:space="0" w:color="auto"/>
        <w:left w:val="none" w:sz="0" w:space="0" w:color="auto"/>
        <w:bottom w:val="none" w:sz="0" w:space="0" w:color="auto"/>
        <w:right w:val="none" w:sz="0" w:space="0" w:color="auto"/>
      </w:divBdr>
    </w:div>
    <w:div w:id="1906334313">
      <w:bodyDiv w:val="1"/>
      <w:marLeft w:val="0"/>
      <w:marRight w:val="0"/>
      <w:marTop w:val="0"/>
      <w:marBottom w:val="0"/>
      <w:divBdr>
        <w:top w:val="none" w:sz="0" w:space="0" w:color="auto"/>
        <w:left w:val="none" w:sz="0" w:space="0" w:color="auto"/>
        <w:bottom w:val="none" w:sz="0" w:space="0" w:color="auto"/>
        <w:right w:val="none" w:sz="0" w:space="0" w:color="auto"/>
      </w:divBdr>
    </w:div>
    <w:div w:id="1925914930">
      <w:bodyDiv w:val="1"/>
      <w:marLeft w:val="0"/>
      <w:marRight w:val="0"/>
      <w:marTop w:val="0"/>
      <w:marBottom w:val="0"/>
      <w:divBdr>
        <w:top w:val="none" w:sz="0" w:space="0" w:color="auto"/>
        <w:left w:val="none" w:sz="0" w:space="0" w:color="auto"/>
        <w:bottom w:val="none" w:sz="0" w:space="0" w:color="auto"/>
        <w:right w:val="none" w:sz="0" w:space="0" w:color="auto"/>
      </w:divBdr>
    </w:div>
    <w:div w:id="1935895074">
      <w:bodyDiv w:val="1"/>
      <w:marLeft w:val="0"/>
      <w:marRight w:val="0"/>
      <w:marTop w:val="0"/>
      <w:marBottom w:val="0"/>
      <w:divBdr>
        <w:top w:val="none" w:sz="0" w:space="0" w:color="auto"/>
        <w:left w:val="none" w:sz="0" w:space="0" w:color="auto"/>
        <w:bottom w:val="none" w:sz="0" w:space="0" w:color="auto"/>
        <w:right w:val="none" w:sz="0" w:space="0" w:color="auto"/>
      </w:divBdr>
    </w:div>
    <w:div w:id="2033798059">
      <w:bodyDiv w:val="1"/>
      <w:marLeft w:val="0"/>
      <w:marRight w:val="0"/>
      <w:marTop w:val="0"/>
      <w:marBottom w:val="0"/>
      <w:divBdr>
        <w:top w:val="none" w:sz="0" w:space="0" w:color="auto"/>
        <w:left w:val="none" w:sz="0" w:space="0" w:color="auto"/>
        <w:bottom w:val="none" w:sz="0" w:space="0" w:color="auto"/>
        <w:right w:val="none" w:sz="0" w:space="0" w:color="auto"/>
      </w:divBdr>
    </w:div>
    <w:div w:id="20755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Document/?link_id=1005530294" TargetMode="External"/><Relationship Id="rId4" Type="http://schemas.microsoft.com/office/2007/relationships/stylesWithEffects" Target="stylesWithEffects.xml"/><Relationship Id="rId9" Type="http://schemas.openxmlformats.org/officeDocument/2006/relationships/hyperlink" Target="http://online.zakon.kz/Document/?link_id=1005507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7AE8C-7AF3-46AE-B8BA-B78CCCA4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1746</Words>
  <Characters>9957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304</cp:revision>
  <dcterms:created xsi:type="dcterms:W3CDTF">2022-11-02T08:53:00Z</dcterms:created>
  <dcterms:modified xsi:type="dcterms:W3CDTF">2023-06-12T02:27:00Z</dcterms:modified>
</cp:coreProperties>
</file>