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F0" w:rsidRDefault="001F2EF0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</w:p>
    <w:p w:rsidR="001D2430" w:rsidRPr="00C15B8E" w:rsidRDefault="001D2430" w:rsidP="001D2430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  <w:lang w:val="kk-KZ"/>
        </w:rPr>
      </w:pPr>
      <w:r w:rsidRPr="00155DDC">
        <w:rPr>
          <w:spacing w:val="2"/>
        </w:rPr>
        <w:t>Приложение 1 к объявлению о проведении закупа способом</w:t>
      </w:r>
      <w:r>
        <w:rPr>
          <w:spacing w:val="2"/>
        </w:rPr>
        <w:t xml:space="preserve"> запроса ценовых предложений №</w:t>
      </w:r>
      <w:r>
        <w:rPr>
          <w:spacing w:val="2"/>
          <w:lang w:val="kk-KZ"/>
        </w:rPr>
        <w:t>8</w:t>
      </w:r>
      <w:r>
        <w:rPr>
          <w:spacing w:val="2"/>
        </w:rPr>
        <w:t xml:space="preserve">                      от </w:t>
      </w:r>
      <w:r>
        <w:rPr>
          <w:spacing w:val="2"/>
          <w:lang w:val="kk-KZ"/>
        </w:rPr>
        <w:t>22</w:t>
      </w:r>
      <w:r>
        <w:rPr>
          <w:spacing w:val="2"/>
        </w:rPr>
        <w:t xml:space="preserve"> </w:t>
      </w:r>
      <w:r>
        <w:rPr>
          <w:spacing w:val="2"/>
          <w:lang w:val="kk-KZ"/>
        </w:rPr>
        <w:t>январ</w:t>
      </w:r>
      <w:r>
        <w:rPr>
          <w:spacing w:val="2"/>
        </w:rPr>
        <w:t>я 202</w:t>
      </w:r>
      <w:r>
        <w:rPr>
          <w:spacing w:val="2"/>
          <w:lang w:val="kk-KZ"/>
        </w:rPr>
        <w:t>4</w:t>
      </w:r>
      <w:r>
        <w:rPr>
          <w:spacing w:val="2"/>
        </w:rPr>
        <w:t xml:space="preserve"> года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592210" w:rsidRPr="00592210" w:rsidRDefault="00592210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  <w:t xml:space="preserve"> </w:t>
      </w:r>
    </w:p>
    <w:tbl>
      <w:tblPr>
        <w:tblW w:w="15616" w:type="dxa"/>
        <w:tblInd w:w="93" w:type="dxa"/>
        <w:tblLook w:val="04A0" w:firstRow="1" w:lastRow="0" w:firstColumn="1" w:lastColumn="0" w:noHBand="0" w:noVBand="1"/>
      </w:tblPr>
      <w:tblGrid>
        <w:gridCol w:w="1673"/>
        <w:gridCol w:w="2939"/>
        <w:gridCol w:w="365"/>
        <w:gridCol w:w="4961"/>
        <w:gridCol w:w="1282"/>
        <w:gridCol w:w="1286"/>
        <w:gridCol w:w="1366"/>
        <w:gridCol w:w="1744"/>
      </w:tblGrid>
      <w:tr w:rsidR="001D2430" w:rsidRPr="001D2430" w:rsidTr="001D2430">
        <w:trPr>
          <w:trHeight w:val="510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1D2430" w:rsidRPr="001D2430" w:rsidTr="001D2430">
        <w:trPr>
          <w:trHeight w:val="51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 пленка зеленочувствительная  размерами 30*40 №100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рентгеновская зеленочувствительная пленка для общей радиологии  размерами: 30 x 40см, в упаковке по 100 листов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36 790,00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1 655 550,00</w:t>
            </w:r>
          </w:p>
        </w:tc>
      </w:tr>
      <w:tr w:rsidR="001D2430" w:rsidRPr="001D2430" w:rsidTr="001D2430">
        <w:trPr>
          <w:trHeight w:val="51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 пленка зеленочувствительная размерами 24*30 №100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рентгеновская зеленочувствительная пленка для общей радиологии размерами: 24 x 30см, в упаковке по 100 листов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22 100,00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442 000,00</w:t>
            </w:r>
          </w:p>
        </w:tc>
      </w:tr>
      <w:tr w:rsidR="0017494A" w:rsidRPr="001D2430" w:rsidTr="0017494A">
        <w:trPr>
          <w:trHeight w:val="51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ВЧ-инструмент держатель электродов, с переключателем многоразового пользования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Держатель электродов, 2- кнопочный, Ø 4 мм, штекер 3-контактный, кабель 4,5 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7494A" w:rsidRDefault="0017494A" w:rsidP="00174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87 550,00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7494A" w:rsidRDefault="0017494A" w:rsidP="00174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350 200,00</w:t>
            </w:r>
          </w:p>
        </w:tc>
      </w:tr>
      <w:tr w:rsidR="0017494A" w:rsidRPr="001D2430" w:rsidTr="0017494A">
        <w:trPr>
          <w:trHeight w:val="102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Кабель, для нейтрального электрода, многоразовый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Кабель, для нейтральных электродов многоразовый, интернациональный, длина 4,5 м, с разъемом для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электрокоагуляторов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BOWA, ERBE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Martin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Valleylab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Conmed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Кабель с полосой безопасности. Специальная защита контакта. Коррозионная защита. Защита от перегиба.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7494A" w:rsidRDefault="0017494A" w:rsidP="00174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69 525,00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7494A" w:rsidRDefault="0017494A" w:rsidP="00174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278 100,00</w:t>
            </w:r>
          </w:p>
        </w:tc>
      </w:tr>
      <w:tr w:rsidR="0017494A" w:rsidRPr="001D2430" w:rsidTr="0017494A">
        <w:trPr>
          <w:trHeight w:val="76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Нейтральный электрод многоразовый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Нейтральный электрод, без фиксатора многоразовый, силиконовый, для взрослых, 250 х 150 мм, 375 см², стандартный, для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электрокоагуляторов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BOWA, ERBE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Martin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International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Valleylab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Conmed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нестерильная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7494A" w:rsidRDefault="0017494A" w:rsidP="00174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129 780,00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7494A" w:rsidRDefault="0017494A" w:rsidP="00174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259 560,00</w:t>
            </w:r>
          </w:p>
        </w:tc>
      </w:tr>
      <w:tr w:rsidR="0017494A" w:rsidRPr="001D2430" w:rsidTr="0017494A">
        <w:trPr>
          <w:trHeight w:val="127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Биполярный кабель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Биполярный кабель для пинцетов и щипцов с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плоским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коннектором, для аппаратов ERBE VIO/ICC/ACC,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Erbe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T-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Serie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Кабель серый с полосой безопасности. Специальная защита контакта. Коррозионная защита. Защита от перегиба. Длина кабеля 4 м. Электрическая прочность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550 Электрическая безопасность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Впик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6000. Упаковка нестерильная. Продукт многоразового пользования.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4A" w:rsidRPr="001D2430" w:rsidRDefault="0017494A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4A" w:rsidRPr="0017494A" w:rsidRDefault="0017494A" w:rsidP="00174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45 320,00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94A" w:rsidRPr="0017494A" w:rsidRDefault="0017494A" w:rsidP="001749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49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90 640,00</w:t>
            </w:r>
          </w:p>
        </w:tc>
      </w:tr>
      <w:tr w:rsidR="001D2430" w:rsidRPr="001D2430" w:rsidTr="001D2430">
        <w:trPr>
          <w:trHeight w:val="51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Игла для спинальной анестезии G18, розовая, длина 88мм.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Игла для спинальной анестезии G18, розовая, длина 88мм.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163 400,00</w:t>
            </w:r>
          </w:p>
        </w:tc>
      </w:tr>
      <w:tr w:rsidR="001D2430" w:rsidRPr="001D2430" w:rsidTr="001D2430">
        <w:trPr>
          <w:trHeight w:val="127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2-х ходовой однократного применения стерильный, размерами: 16 FR/CH; модификации: латексный с силиконовым покрытием, с кончиком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Тиманна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силиконовый; разновидности стандартный, женский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2-х ходовой однократного применения стерильный, размер 16 FR/CH; модификации: латексный с силиконовым покрытием; разновидности стандартный.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675 000,00</w:t>
            </w:r>
          </w:p>
        </w:tc>
      </w:tr>
      <w:tr w:rsidR="001D2430" w:rsidRPr="001D2430" w:rsidTr="001D2430">
        <w:trPr>
          <w:trHeight w:val="127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2-х ходовой однократного применения стерильный, размерами: 18 FR/CH; модификации: латексный с силиконовым покрытием, с кончиком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Тиманна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силиконовый; разновидности стандартный, женский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2-х ходовой однократного применения стерильный, размер 18 FR/CH модификации: латексный с силиконовым покрытием; разновидность стандартный.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11 250,00</w:t>
            </w:r>
          </w:p>
        </w:tc>
      </w:tr>
      <w:tr w:rsidR="001D2430" w:rsidRPr="001D2430" w:rsidTr="001D2430">
        <w:trPr>
          <w:trHeight w:val="127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2-х ходовой однократного применения стерильный, размерами: 6 FR/CH; модификации: латексный с силиконовым покрытием, с кончиком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Тиманна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силиконовый; разновидности детский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2-х ходовой однократного применения стерильный, размер 6 FR/CH модификации: латексный с силиконовым покрытием; разновидность детский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7 300,00</w:t>
            </w:r>
          </w:p>
        </w:tc>
      </w:tr>
      <w:tr w:rsidR="001D2430" w:rsidRPr="001D2430" w:rsidTr="001D2430">
        <w:trPr>
          <w:trHeight w:val="127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3-х ходовой однократного применения стерильный, размерами: 22 FR/CH; модификации: латексный с силиконовым покрытием, с кончиком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Тиманна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силиконовый; разновидности стандартный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3-х ходовой однократного применения стерильный, размер 22 FR/CH модификации: латексный с силиконовым покрытием; разновидность стандартный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10 950,00</w:t>
            </w:r>
          </w:p>
        </w:tc>
      </w:tr>
      <w:tr w:rsidR="001D2430" w:rsidRPr="001D2430" w:rsidTr="001D2430">
        <w:trPr>
          <w:trHeight w:val="51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Пеленка одноразовая в рулоне 100 метров (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синие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70х100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Пеленка одноразовая в рулоне 100 метров (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синие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70х100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720 000,00</w:t>
            </w:r>
          </w:p>
        </w:tc>
      </w:tr>
      <w:tr w:rsidR="001D2430" w:rsidRPr="001D2430" w:rsidTr="001D2430">
        <w:trPr>
          <w:trHeight w:val="51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Пластырь для фиксации катетеров (6 х 7 см) - с тканевым контуром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фиксации катетеров (6 х 7 см) - с тканевым контуром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</w:tr>
      <w:tr w:rsidR="001D2430" w:rsidRPr="001D2430" w:rsidTr="001D2430">
        <w:trPr>
          <w:trHeight w:val="76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Презерватив из натурального латекса с не ароматизированной смазкой, гладкий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Презерватив производится из натурального латекса. Особенности: с не ароматизированной смазкой, текстурированной и гладкой поверхностью размерами: ширина - 52±2мм, длина - 175мм±5мм, толщина - 0,065±0.015мм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297 000,00</w:t>
            </w:r>
          </w:p>
        </w:tc>
      </w:tr>
      <w:tr w:rsidR="001D2430" w:rsidRPr="001D2430" w:rsidTr="001D2430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Силиконовый лепестковый клапан 6мм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Силиконовый лепестковый клапан 6мм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1 575,00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</w:tr>
      <w:tr w:rsidR="001D2430" w:rsidRPr="001D2430" w:rsidTr="001D2430">
        <w:trPr>
          <w:trHeight w:val="204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для внутривенных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совместимых насосов, длина 250см</w:t>
            </w:r>
            <w:proofErr w:type="gram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Описание:-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Удобное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капельная камера: Острый шип легко прокалывает различные порты контейнеров - Непроницаемый для бактерий закрывающийся вентиляционный канал -  20 капель 1 мл ± 0.1 мл (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aqua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dest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  - Фильтр 15 мкм. Встроенный в систему зажим предупреждает свободный ток, автоматически срабатывая при смене магистрали - Разные по форме фиксаторы верхней и нижней частей силиконового сегмента помогают установить систему в насос быстро и просто - Роликовый зажим с держателем системы и специальным разъемом для наконечника для безопасной утилизации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1D2430" w:rsidRPr="001D2430" w:rsidTr="001D2430">
        <w:trPr>
          <w:trHeight w:val="51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Трёхходовый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кран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Дискофикс</w:t>
            </w:r>
            <w:proofErr w:type="spellEnd"/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Кран 3-х ходовой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одноразовый стерильный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Трёхходовый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кран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Дискофикс</w:t>
            </w:r>
            <w:proofErr w:type="spellEnd"/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Кран 3-х ходовой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инфузионный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одноразовый стерильный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750 000,00</w:t>
            </w:r>
          </w:p>
        </w:tc>
      </w:tr>
      <w:tr w:rsidR="001D2430" w:rsidRPr="001D2430" w:rsidTr="001D2430">
        <w:trPr>
          <w:trHeight w:val="76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Трубка дренажная силиконовая, размер 4,0*8,0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Изготовлены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мягкого, гладкого медицинского ПВХ и/или с силиконовым покрытием. Прозрачные, не изгибаемые,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иаметр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мм, наружный диаметр до 8 мм, толщина стенки до 2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3 506,00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350 600,00</w:t>
            </w:r>
          </w:p>
        </w:tc>
      </w:tr>
      <w:tr w:rsidR="001D2430" w:rsidRPr="001D2430" w:rsidTr="001D2430">
        <w:trPr>
          <w:trHeight w:val="76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Трубка дренажная силиконовая, размер 5,0*8,0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Изготовлены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мягкого, гладкого медицинского ПВХ и/или с силиконовым покрытием. Прозрачные, не изгибаемые,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иаметр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мм,наружный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 до 8 мм, толщина стенки до 2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3 506,00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175 300,00</w:t>
            </w:r>
          </w:p>
        </w:tc>
      </w:tr>
      <w:tr w:rsidR="001D2430" w:rsidRPr="001D2430" w:rsidTr="001D2430">
        <w:trPr>
          <w:trHeight w:val="76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Трубка дренажная силиконовая, размер 6,0*8,0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Изготовлены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мягкого, гладкого медицинского ПВХ и/или с силиконовым покрытием. Прозрачные, не изгибаемые,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иаметр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мм,наружный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 до 8 мм, толщина стенки до 2 мм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3 506,00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175 300,00</w:t>
            </w:r>
          </w:p>
        </w:tc>
      </w:tr>
      <w:tr w:rsidR="001D2430" w:rsidRPr="001D2430" w:rsidTr="001D2430">
        <w:trPr>
          <w:trHeight w:val="25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Удлинитель  для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перфузоров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светочувств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Удлинитель  для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перфузоров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светочувств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837,09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418 545,00</w:t>
            </w:r>
          </w:p>
        </w:tc>
      </w:tr>
      <w:tr w:rsidR="001D2430" w:rsidRPr="001D2430" w:rsidTr="001D2430">
        <w:trPr>
          <w:trHeight w:val="153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№2 мм без манжеты стерильная. Трубка дыхательного контура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проходимости дыхательных путей при анестезии, ИВЛ, экстренной помощи, для оральной и назальной интубации, стандартная без манжеты, стерильная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Прозрачная, стандартно изогнутая устойчивая к перегибу трубка, с округлым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дистальным кончиком, встроенная в стенку трубки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полоска для визуализации положения трубки.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проксимальное отверстие трубки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Размер 2.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1D2430" w:rsidRPr="001D2430" w:rsidTr="001D2430">
        <w:trPr>
          <w:trHeight w:val="153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№2,5 мм без манжеты стерильная. Трубка дыхательного контура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проходимости дыхательных путей при анестезии, ИВЛ, экстренной помощи, для оральной и назальной интубации, стандартная без манжеты, стерильная.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Прозрачная, стандартно изогнутая устойчивая к перегибу трубка, с округлым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дистальным кончиком, встроенная в стенку трубки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полоска для визуализации положения трубки.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проксимальное отверстие трубки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Размер 2,5.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1D2430" w:rsidRPr="001D2430" w:rsidTr="001D2430">
        <w:trPr>
          <w:trHeight w:val="153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№3 мм без манжеты стерильная. Трубка дыхательного контура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проходимости дыхательных путей при анестезии, ИВЛ, экстренной помощи, для оральной и назальной интубации, стандартная без манжеты, стерильная.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Прозрачная, стандартно изогнутая устойчивая к перегибу трубка, с округлым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дистальным кончиком, встроенная в стенку трубки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полоска для визуализации положения трубки.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проксимальное отверстие трубки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Размер 3,0.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1D2430" w:rsidRPr="001D2430" w:rsidTr="001D2430">
        <w:trPr>
          <w:trHeight w:val="153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№3,5 мм без манжеты стерильная. Трубка дыхательного контура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проходимости дыхательных путей при анестезии, ИВЛ, экстренной помощи, для оральной и назальной интубации, стандартная без манжеты, стерильная.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Прозрачная, стандартно изогнутая устойчивая к перегибу трубка, с округлым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дистальным кончиком, встроенная в стенку трубки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полоска для визуализации положения трубки.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проксимальное отверстие трубки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Размер 3,5.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</w:tr>
      <w:tr w:rsidR="001D2430" w:rsidRPr="001D2430" w:rsidTr="001D2430">
        <w:trPr>
          <w:trHeight w:val="153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№4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 б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/манжет Трубка дыхательного контура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обеспечения проходимости дыхательных путей при анестезии, ИВЛ, экстренной помощи, для оральной и назальной интубации, стандартная без манжеты, стерильная.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Прозрачная, стандартно изогнутая устойчивая к перегибу трубка, с округлым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дистальным кончиком, встроенная в стенку трубки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полоска для визуализации положения трубки.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Встроенный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проксимальное отверстие трубки коннектор 15М с упорами и противоскользящим рифлением. Маркировка: производитель, оцифрованные риски глубины введения, внутренний (ID) и внешний (OD) диаметры воздуховода. Размер 4,0.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</w:tr>
      <w:tr w:rsidR="001D2430" w:rsidRPr="001D2430" w:rsidTr="001D2430">
        <w:trPr>
          <w:trHeight w:val="102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№6 с манжетой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№6 с манжетой, стерильная, одноразовая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манжета цилиндрическая, большого объема низкого давления.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дистальный конец с боковым отверстием по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Мерфи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пилотный баллон с несмываемой маркировкой размера трубки,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по всей длине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17 700,00</w:t>
            </w:r>
          </w:p>
        </w:tc>
      </w:tr>
      <w:tr w:rsidR="001D2430" w:rsidRPr="001D2430" w:rsidTr="001D2430">
        <w:trPr>
          <w:trHeight w:val="102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№6,5 с манжетой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№6,5 с манжетой, стерильная, одноразовая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манжета цилиндрическая, большого объема низкого давления.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дистальный конец с боковым отверстием по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Мерфи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пилотный баллон с несмываемой маркировкой размера трубки,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по всей длине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17 700,00</w:t>
            </w:r>
          </w:p>
        </w:tc>
      </w:tr>
      <w:tr w:rsidR="001D2430" w:rsidRPr="001D2430" w:rsidTr="001D2430">
        <w:trPr>
          <w:trHeight w:val="102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№7 с манжетой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№7 с манжетой, стерильная, одноразовая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манжета цилиндрическая, большого объема низкого давления.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дистальный конец с боковым отверстием по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Мерфи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пилотный баллон с несмываемой маркировкой размера трубки,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по всей длине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206 500,00</w:t>
            </w:r>
          </w:p>
        </w:tc>
      </w:tr>
      <w:tr w:rsidR="001D2430" w:rsidRPr="001D2430" w:rsidTr="001D2430">
        <w:trPr>
          <w:trHeight w:val="102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№7,5 с манжетой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№7,5 с манжетой, стерильная, одноразовая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манжета цилиндрическая, большого объема низкого давления.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дистальный конец с боковым отверстием по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Мерфи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пилотный баллон с несмываемой маркировкой размера трубки,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по всей длине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207 900,00</w:t>
            </w:r>
          </w:p>
        </w:tc>
      </w:tr>
      <w:tr w:rsidR="001D2430" w:rsidRPr="001D2430" w:rsidTr="001D2430">
        <w:trPr>
          <w:trHeight w:val="102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№8 с манжетой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Эндотрахеальная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трубка №8 с манжетой, стерильная, одноразовая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манжета цилиндрическая, большого объема низкого давления.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Атравматичный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дистальный конец с боковым отверстием по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Мерфи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пилотный баллон с несмываемой маркировкой размера трубки,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линия по всей длине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2 970,00</w:t>
            </w:r>
          </w:p>
        </w:tc>
      </w:tr>
      <w:tr w:rsidR="001D2430" w:rsidRPr="001D2430" w:rsidTr="001D2430">
        <w:trPr>
          <w:trHeight w:val="255"/>
        </w:trPr>
        <w:tc>
          <w:tcPr>
            <w:tcW w:w="156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Расходный материал для аппарата ИВЛ для новорожденных</w:t>
            </w:r>
          </w:p>
        </w:tc>
      </w:tr>
      <w:tr w:rsidR="001D2430" w:rsidRPr="001D2430" w:rsidTr="001D2430">
        <w:trPr>
          <w:trHeight w:val="126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Дыхательный контур реанимационный гладкоствольный 1,2м для новорожденных, с одним проводом обогрева, с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влагосборником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самозаполняющейся камерой увлажнения, с доп. Дыхательным шлангом 0,2 м, конфигурируемый комплектом принадлежностей для подачи закиси азота, диаметром 10мм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54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Контур дыхательный реанимационный гладкоствольный 1,2м для новорожденных, с одним проводом обогрева, с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влагосборником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самозаполняющейся камерой увлажнения для увлажнителей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Fisher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Pikel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MR850, с доп. Дыхательным шлангом 0,2 м, конфигурируемый комплектом принадлежностей для подачи закиси азота, диаметром 10мм.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Контур дыхательный неонатальный, с активным увлажнением, для высокочастотной вентиляции и подачи закиси азота, внутренний диаметр шлангов 10мм, длинна 1,2м, шланги с цветовой индикацией вдоха/выдоха, шланги гладкоствольные, с автоматической камерой увлажнения - рабочий объём 350мл (эффективный объём 50-300мл), применима при давлении до 180см Н2О и потоке до 140л/мин, в прозрачном корпусе - камера с антипригарным покрытием днища, с двумя вход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/выход соединительными коннекторами 22м, с градуировкой минимум/максимум, с поплавковым клапаном дозирования, с системой  устройств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ламинирования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потока, с поплавком  уровня, с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продольноармированным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шлангом подачи жидкости с иглой (с предохранительным колпачком)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портом выравнивания давления. с проводом обогрева и встроенным в жестком соединителе (22F на камеру увлажнителя)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электроразъёмом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портами 7,6мм (на соединителе, шланге вдоха, на Y-образном жестком угловом соединителе на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пациента), Y-образный соединитель снабжён внутренней защитной заглушкой,  с разборным самогерметизирующимся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влагосборником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клапан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влагосборника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шариковый пружинный внутренний, обеспечивающий герметизацию воздушного канала при любом положении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влагосборника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жёсткими соединителями 15М на аппарат, с дополнительным шлангом 0,8м  и комплектом принадлежностей для подачи закиси азота в составе: соединители 22М-22F и 10М-10F с портами 7,6мм с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гермокрышкой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соединитель 10М-15М - 2шт., дополнительный гладкоствольный шланг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10мм с соединителем 10М-10М с портом 7,6мм с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гермокрышкой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10F длиной 0,4м, угловой порт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Луер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порт 7,6мм - 2 шт. Материал: полиэтилен, полипропилен, эластомер. Упаковка: индивидуальная, клинически чистая. Каждая упаковка снабже</w:t>
            </w:r>
            <w:r w:rsidR="0054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 зубной аспирационной щёткой</w:t>
            </w: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Конструкция щетки составная из рукоятки и тела щетки. Части щетки стыкуются соединением типа шпоночное соединение. Внутренняя полость щетки представляет </w:t>
            </w: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собой аспирационный канал, который заканчивается соединительным коннектором для подсоединения аспирационной трубки. Не содержит латекса,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фталатов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других потенциально опасных веществ.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29 400,00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2 940 000,00</w:t>
            </w:r>
          </w:p>
        </w:tc>
      </w:tr>
      <w:tr w:rsidR="001D2430" w:rsidRPr="001D2430" w:rsidTr="001D2430">
        <w:trPr>
          <w:trHeight w:val="126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547739" w:rsidRDefault="001D2430" w:rsidP="0054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Дыхательный контур для назальной CPAP вентиляции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nFlow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CPAP неонатальный, длина 1,6 м, с проводом нагр</w:t>
            </w:r>
            <w:r w:rsidR="005477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 и надгортанным воздуховодом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54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Дыхательный контур реанимационный для новорожденных с обогревом для назального СРАР. Дыхательный контур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nFlow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однолинейный, общая длина 1,6м состоит из гофрированного шланга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Flextube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обогревом диаметром 15мм, длиной 1,2м, переходящим в трубку диаметром 6мм длиной 0,3м, подводящей поток к универсальному генератору СРАР. Провод обогрева спиральный (витой), примыкающий к внутренним стенкам для равномерного прогрева. Разъём питания провода обогрева - двойная контактная группа с направляющим приливом, вмонтирован в жесткий соединитель 22F на камеру увлажнения увлажнителя. Соединитель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имет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температурный порт 7,6мм с невыпадающей герметизирующей вставкой. Аналогичный температурный порт располагается на дистальном конце гофрированного шланга.</w:t>
            </w: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Универсальный генератор СРАР - генератор с переменным потоком - схемой разобщения инспираторного и экспираторного потоков имеет патрубки: подключения магистрали свежего потока (инспираторный поток), патрубок отвода газов (экспираторный поток) с отводящим шлангом растягивающимся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SuperSet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диаметром 10мм длиной 0,8 м и патрубок подключения линии мониторинга давления с подключённой линией длиной 1, 6м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стыковочным разъемом к аппаратуре "вставляемый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Луер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". К универсальному генератору может подключаться назальная канюля или назальная маска. Посадочное место для канюли или маски - прямоугольная ниша 12*17мм.</w:t>
            </w: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В нижней части генератора закреплены две подвязки длиной 14 см для фиксации генератора через отверстия шапочки. В комплект контура входят: гофрированный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Flextube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дополнительный дыхательный шланг длиной 0,8м для включения в контур камеры увлажнения; ленточный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имеритель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окружности головы для выбора шапочки с цветовой маркировкой размера и круглый шаблон для подбора размера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канюди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маски. Материал: полиэтилен, полипропилен, хлопок, силикон. Каждая упаковка, состоящая из 15 контуров, снабжена одним </w:t>
            </w: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надгортанным воздуховодом с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гелевой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термопластичной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нераздувной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манжетой анатомической формы с дополнительным портом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оксигенации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головным фиксатором, блокатором надгортанника и желудочным зондом 12Fr.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референсная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маркировка положения воздуховода по отношению к голосовой щели.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</w:tr>
      <w:tr w:rsidR="001D2430" w:rsidRPr="001D2430" w:rsidTr="001D2430">
        <w:trPr>
          <w:trHeight w:val="382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Дыхательный 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вирусо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-бактериальный фильтр  с электростатической мембраной и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антиокклюзионным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механизмом, с портом для проведения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газоанализа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детей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Фильтр дыхательный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вирусо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-бактериальный электростатический, для защиты пациента, персонала, аппаратуры в дыхательных и анестезиологических контурах, для детей с портом для проведения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газоанализа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Луер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герметизирующейся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фиксированной заглушкой, с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антиокклюзионным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механизмом, с внутренними ламелями и диффузором распределения потока, соединение 22F - 22M/15F. Эффективность фильтрации не менее 99,99 %, сопротивление потоку (30л/мин) не более 0,8см H20, компрессионный объём не более 34 мл, масса не более 19 г, минимальный дыхательный объем не менее 100мл. Эффективное время работы 24 часа. Материал: полипропилен, акрил, керамика. Каждая упаковка, состоящая из 150 </w:t>
            </w:r>
            <w:proofErr w:type="spellStart"/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снабжена одним фильтром с механической мембраной для защиты аппаратов ИВЛ и кислородных концентраторов. Эффективность фильтрации не менее 99,9999%, сопротивление потоку при 30 л/мин не более 0,7 см Н₂О, объем не более 120 мл, масса не более 56 г, минимальный дыхательный объем не менее 200 мл.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Эфективное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время работы до 168 часов. Материал: полипропилен, неорганические керамические волокна гидрофобные.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785,00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392 500,00</w:t>
            </w:r>
          </w:p>
        </w:tc>
      </w:tr>
      <w:tr w:rsidR="001D2430" w:rsidRPr="001D2430" w:rsidTr="001D2430">
        <w:trPr>
          <w:trHeight w:val="126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 увлажнителя самозаполняющаяся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Увлажнитель-камера увлажнения для увлажнителей. Для реализации схемы активного увлажнения включается в контур. Камера  с автоматическим заполнением. Компрессионный объём (пустая камера) не менее 556 мл, применима при давлении до 140см Н2О и потоке до 180л/мин. Сопротивление (пустая камера) при потоке 60 л/мин не более 0,4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мбар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комплаенс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более 0,5 мл/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мбар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утечка - 0,0 мл/мин, выход влаги при температуре 37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°С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потоке 40 л/мин не менее 44 мг/л. Рабочее тело - дистиллированная вода: максимальный уровень 144 мл, минимальный - 53 мл.  Подогреваемое алюминиевое </w:t>
            </w: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днище с антипригарным покрытием. Установочный диаметр днища 121±0,25 мм. Прозрачный корпус с антипригарным покрытием днища, с двумя вход/выход соединительными коннекторами 22мм (М), с градуировкой минимум/максимум, с поплавком  уровня, с трубкой подачи жидкости с иглой (с предохранительным колпачком) и портом выравнивания давления, с зажимом ручного заполнения. Высота камеры 91,75±0,25 мм. В конструкции  автоматическая двухступенчатая поплавковая клапанная система дозирования: основной поплавок из пористого материала с силиконовым прижимным клапаном и вспомогательный поплавок на трёх опорах, поднимающий основной поплавок при переливе в камере, создавая дополнительное прижатие силиконового клапана. Масса основного поплавка 11,45+0,35-0,4 г. Диаметр основания основного поплавка 47±0,5 мм. Для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турбулизации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потока система из четырёх П-образных изогнутых ламелей и рассекателей потока под входным и выходным патрубками. Вода подаётся по трубке  с иглой (с предохранительным колпачком) и портом выравнивания давления. Заглушка для патрубков входа - выхода имеет игольчатые упоры, удерживающие вспомогательный поплавок в транспортном положении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ля дистанционного контроля уровня жидкости служит поплавок  уровня в виде кольца. Материалы: PP, LDPE, HDPE, PC, PVC, силикон, алюминий. Упаковка индивидуальная, клинически чистая. Камера увлажнителя универсальная  для использования в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составие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аппарате ИВЛ, совместима с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увлажнитлем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производства Фишер и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Пайкел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Хэлскеа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MR850, MR410,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имеющихся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заказчика. Для активного  подогрева и увлажнения газов, подаваемых пациенту в процессе искусственной вентиляции лёгких с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ручным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заполнения. Эффективный объём не менее 240мл, для высокочастотной вентиляции и для неонатального применения при давлении  не менее 140см Н2О и потоке не менее 80 л/мин. Материалы: полипропилен, полиэтилен, алюминий.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2 380 000,00</w:t>
            </w:r>
          </w:p>
        </w:tc>
      </w:tr>
      <w:tr w:rsidR="001D2430" w:rsidRPr="001D2430" w:rsidTr="001D2430">
        <w:trPr>
          <w:trHeight w:val="268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Назальная канюля с изогнутыми зубцами для новорожденных, без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фталатов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трубкой 2,1 м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Трубка дыхательного контура - канюля для длительной и кратковременной подачи кислорода.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Канюля назальная для новорождённых с удлинительным шлангом длиной не менее 1,8м, длина всей системы не менее 2,1м, с нескользящим седловидным фиксатором для оптимального </w:t>
            </w: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позиционирования на губе пациента, зубцы канюли мягкие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атравматичные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термопластичные изогнутые, 2,0/8,5мм с базой 7,0мм,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продольноармированный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кислородный шланг - исключается запирание канала при перегибе и обеспечивается равномерность потока, с регулировкой и фиксацией положения канюли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соединение с источником - стандартное 6мм,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эластомерное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Соединитель канюли с трубкой зелёного цвета. Материал: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имплантационно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-нетоксичный поливинилхлорид.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378 000,00</w:t>
            </w:r>
          </w:p>
        </w:tc>
      </w:tr>
      <w:tr w:rsidR="001D2430" w:rsidRPr="001D2430" w:rsidTr="001D2430">
        <w:trPr>
          <w:trHeight w:val="306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Назальная канюля для назального 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nFlow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CPAP для новорожденных, размер S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Назальная канюля для новорожденных для дыхательного контура 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nFlow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CPAP с универсальным генератором потока. Назальная канюля с прямоугольным основанием. Монтируется на посадочное место универсального генератора потока. Канюля прозрачная, мягкая,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атравматичная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размер S малый,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цветоиндикация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светло-розовая, с двумя зубцами цилиндрической формы с расширяющимся основанием диаметр не более 3мм, длина не менее 5мм. Посадочный  размер основания канюли: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=16,8±0,2 мм, Д=10,0±0,2 мм. Канюля снабжена боковыми треугольными лепестками для смягчения воздействия форм унив</w:t>
            </w:r>
            <w:bookmarkStart w:id="0" w:name="_GoBack"/>
            <w:bookmarkEnd w:id="0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ерсального генератора на носовую область пациента. Лепестки расположены под углом 45±1 град. к основанию канюли, длина лепестка не более 5,5мм. Материал: силикон, твёрдость по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Шору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50. Упаковка: индивидуальная, клинически чистая.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78 000,00</w:t>
            </w:r>
          </w:p>
        </w:tc>
      </w:tr>
      <w:tr w:rsidR="001D2430" w:rsidRPr="001D2430" w:rsidTr="001D2430">
        <w:trPr>
          <w:trHeight w:val="835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Назальная канюля для назального 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nFlow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CPAP для недоношенных  новорожденных, размер XS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Назальная канюля для недоношенных новорожденных для дыхательного контура 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nFlow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CPAP с универсальным генератором потока. Назальная канюля с прямоугольным основанием. Монтируется на посадочное место универсального генератора потока. Канюля прозрачная, мягкая,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атравматичная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размер XS очень маленькая,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цветоиндикация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светло-зеленая, с двумя зубцами цилиндрической формы с расширяющимся основанием диаметр не более 3мм, длина не более 4,8мм. Посадочный  размер основания канюли: 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=13,5±0,15 мм, Д=80,0±0,15 мм. Канюля снабжена боковыми треугольными лепестками для смягчения воздействия форм универсального генератора на носовую область пациента. Лепестки расположены под углом 45±1 град. к основанию канюли, длина лепестка не более 4,8мм. Материал: силикон, твёрдость по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Шору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</w:tr>
      <w:tr w:rsidR="001D2430" w:rsidRPr="001D2430" w:rsidTr="001D2430">
        <w:trPr>
          <w:trHeight w:val="6120"/>
        </w:trPr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Дыхательный контур реанимационный  1,6м, для новорожденных, с обогревом (один провод), с дополнительным шлангом дыхательным, 0,4м, с камерой увлажнителя для аппарата Гамильтон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547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Контур дыхательный неонатальный для соединения пациента с аппаратами ИВЛ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Внутренний диаметр шлангов 10мм, длина шлангов вдоха/выдоха 1,6м, материал шлангов гофрированный шланг с проводом обогрева в канале вдоха , с встроенным в жестком соединителе (22F на камеру увлажнителя)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электроразъёмом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двойной контактной группой и направляющим приливом, с портами 7,6мм на Y-образном жестком угловом соединителе на пациента и в канале вдоха, с герметизирующими "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not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loosing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заглушками, снабжённом внутренней тес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т-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защитной заглушкой, с камерой увлажнителя с автоматической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дозацией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жидкости (клапан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попловкового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типа,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аэроламели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распределения потока) для увлажнителей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Fisher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Pikel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MR850, с разборным самогерметизирующимся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влагосборником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клапан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влагосборника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пружинный шариковый, обеспечивающий герметизацию воздушного канала при любом положении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влагосборника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c соединителем 22F подсоединения к аппарату, с дополнительным шлангом 0,4м c соединителями 22F, комплектом принадлежностей в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составе</w:t>
            </w:r>
            <w:proofErr w:type="gram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:ж</w:t>
            </w:r>
            <w:proofErr w:type="gram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есткий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соединитель 22М-22М/15F 1 штуки, соединитель 15М -8,5F, Материал: ПВХ, полипропилен, эластомер. Упаковка: индивидуальная, стерильная. Каждая упаковка, состоящая из 20 контуров, снабжена одним надгортанным воздуховодом с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гелевой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термопластичной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нераздувной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манжетой анатомической формы с дополнительным портом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оксигенации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головным фиксатором, блокатором надгортанника и желудочным зондом 12Fr. В тело воздуховода встроен защитный усилитель с коннектором 15М для подсоединения к дыхательному контуру. На корпусе воздуховода отображается информация о размере изделия, весе пациента, </w:t>
            </w:r>
            <w:proofErr w:type="spellStart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референсная</w:t>
            </w:r>
            <w:proofErr w:type="spellEnd"/>
            <w:r w:rsidRPr="001D24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маркировка положения воздуховода по отношению к голосовой щели.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30 700,00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4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30 700,00</w:t>
            </w:r>
          </w:p>
        </w:tc>
      </w:tr>
      <w:tr w:rsidR="001D2430" w:rsidRPr="0017494A" w:rsidTr="0017494A">
        <w:trPr>
          <w:trHeight w:val="255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430" w:rsidRPr="001D2430" w:rsidRDefault="001D2430" w:rsidP="001D2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94A" w:rsidRPr="0017494A" w:rsidRDefault="0017494A" w:rsidP="0017494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49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19 533 165,00</w:t>
            </w:r>
          </w:p>
          <w:p w:rsidR="001D2430" w:rsidRPr="0017494A" w:rsidRDefault="001D2430" w:rsidP="00174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87EAD" w:rsidRPr="00592210" w:rsidRDefault="00287EAD" w:rsidP="00155DDC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  <w:lang w:val="kk-KZ"/>
        </w:rPr>
      </w:pPr>
    </w:p>
    <w:p w:rsidR="00155DDC" w:rsidRPr="007D2729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7D2729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7D2729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7D27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7D2729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7D2729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7D2729">
        <w:rPr>
          <w:spacing w:val="2"/>
        </w:rPr>
        <w:t>_________________________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7D2729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7D2729">
        <w:rPr>
          <w:rStyle w:val="s0"/>
          <w:color w:val="auto"/>
          <w:sz w:val="24"/>
          <w:szCs w:val="24"/>
        </w:rPr>
        <w:t xml:space="preserve">Конверт содержит ценовое предложение по форме,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2 к настоящим Правилам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Pr="007D2729">
        <w:rPr>
          <w:rStyle w:val="s0"/>
          <w:color w:val="auto"/>
          <w:sz w:val="24"/>
          <w:szCs w:val="24"/>
        </w:rPr>
        <w:lastRenderedPageBreak/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 условиям</w:t>
      </w:r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предусмотренным пунктом 11 настоящих Правил, а также</w:t>
      </w:r>
      <w:proofErr w:type="gramEnd"/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описание и объем фармацевтических услуг</w:t>
      </w:r>
      <w:r w:rsidRPr="007D2729">
        <w:rPr>
          <w:rStyle w:val="s0"/>
          <w:color w:val="auto"/>
          <w:sz w:val="24"/>
          <w:szCs w:val="24"/>
        </w:rPr>
        <w:t>.</w:t>
      </w:r>
      <w:bookmarkStart w:id="1" w:name="SUB10700"/>
      <w:bookmarkEnd w:id="1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лекарственных средств и (или) медицинских изделий</w:t>
      </w:r>
      <w:r w:rsidR="001C149E" w:rsidRPr="007D2729">
        <w:rPr>
          <w:rStyle w:val="s0"/>
          <w:color w:val="auto"/>
          <w:sz w:val="24"/>
          <w:szCs w:val="24"/>
        </w:rPr>
        <w:t xml:space="preserve"> </w:t>
      </w:r>
      <w:r w:rsidRPr="007D2729">
        <w:rPr>
          <w:rStyle w:val="s0"/>
          <w:color w:val="auto"/>
          <w:sz w:val="24"/>
          <w:szCs w:val="24"/>
        </w:rPr>
        <w:t xml:space="preserve">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9" w:history="1">
        <w:r w:rsidRPr="007D2729">
          <w:rPr>
            <w:rStyle w:val="s0"/>
            <w:color w:val="auto"/>
            <w:sz w:val="24"/>
            <w:szCs w:val="24"/>
          </w:rPr>
          <w:t>форме</w:t>
        </w:r>
      </w:hyperlink>
      <w:r w:rsidRPr="007D2729">
        <w:rPr>
          <w:rStyle w:val="s0"/>
          <w:color w:val="auto"/>
          <w:sz w:val="24"/>
          <w:szCs w:val="24"/>
        </w:rPr>
        <w:t xml:space="preserve">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согласно приложению 5 и (или) 6 настоящих Правил</w:t>
      </w:r>
      <w:r w:rsidRPr="007D2729">
        <w:rPr>
          <w:rStyle w:val="s0"/>
          <w:color w:val="auto"/>
          <w:sz w:val="24"/>
          <w:szCs w:val="24"/>
        </w:rPr>
        <w:t>.</w:t>
      </w:r>
      <w:bookmarkStart w:id="2" w:name="SUB10800"/>
      <w:bookmarkEnd w:id="2"/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7D2729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</w:rPr>
        <w:t xml:space="preserve">Победитель 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в соответствии с пунктом </w:t>
      </w:r>
      <w:r w:rsidR="001C149E" w:rsidRPr="007D2729">
        <w:rPr>
          <w:rFonts w:ascii="Times New Roman" w:hAnsi="Times New Roman" w:cs="Times New Roman"/>
          <w:color w:val="auto"/>
          <w:sz w:val="24"/>
          <w:szCs w:val="24"/>
        </w:rPr>
        <w:t>80</w:t>
      </w:r>
      <w:r w:rsidRPr="007D2729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7D2729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</w:t>
      </w:r>
      <w:r w:rsidR="001C149E" w:rsidRPr="007D272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подтверждающие соответствие условиям, предусмотренных настоящими Правилами</w:t>
      </w:r>
      <w:r w:rsidRPr="007D2729">
        <w:rPr>
          <w:rStyle w:val="s0"/>
          <w:color w:val="auto"/>
          <w:sz w:val="24"/>
          <w:szCs w:val="24"/>
        </w:rPr>
        <w:t>: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7D2729">
        <w:rPr>
          <w:rStyle w:val="s0"/>
          <w:color w:val="auto"/>
          <w:sz w:val="24"/>
          <w:szCs w:val="24"/>
        </w:rPr>
        <w:t xml:space="preserve">1) </w:t>
      </w:r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 </w:t>
      </w:r>
      <w:hyperlink r:id="rId10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 </w:t>
      </w:r>
      <w:proofErr w:type="gram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 xml:space="preserve">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</w:t>
      </w:r>
      <w:proofErr w:type="spellStart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прекурсоров</w:t>
      </w:r>
      <w:proofErr w:type="spellEnd"/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 </w:t>
      </w:r>
      <w:hyperlink r:id="rId11" w:anchor="z1" w:history="1">
        <w:r w:rsidR="001C149E" w:rsidRPr="007D2729">
          <w:rPr>
            <w:rStyle w:val="a9"/>
            <w:rFonts w:ascii="Times New Roman" w:hAnsi="Times New Roman" w:cs="Times New Roman"/>
            <w:color w:val="073A5E"/>
            <w:sz w:val="24"/>
            <w:szCs w:val="24"/>
            <w:shd w:val="clear" w:color="auto" w:fill="F4F5F6"/>
          </w:rPr>
          <w:t>Законом</w:t>
        </w:r>
      </w:hyperlink>
      <w:r w:rsidR="001C149E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 "О разрешениях и уведомлениях"</w:t>
      </w:r>
      <w:r w:rsidR="009D54F3" w:rsidRPr="007D2729">
        <w:rPr>
          <w:rStyle w:val="s0"/>
          <w:color w:val="auto"/>
          <w:sz w:val="24"/>
          <w:szCs w:val="24"/>
        </w:rPr>
        <w:t>;</w:t>
      </w:r>
      <w:proofErr w:type="gramEnd"/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 xml:space="preserve"> </w:t>
      </w: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7D2729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7D2729">
        <w:rPr>
          <w:rStyle w:val="s0"/>
          <w:color w:val="auto"/>
          <w:sz w:val="24"/>
          <w:szCs w:val="24"/>
          <w:lang w:val="kk-KZ"/>
        </w:rPr>
        <w:tab/>
      </w:r>
      <w:r w:rsidR="009D54F3" w:rsidRPr="007D2729">
        <w:rPr>
          <w:rStyle w:val="s0"/>
          <w:color w:val="auto"/>
          <w:sz w:val="24"/>
          <w:szCs w:val="24"/>
        </w:rPr>
        <w:t xml:space="preserve">6) оригинал справки налогового органа Республики Казахстан о том, что данный потенциальный поставщик не является резидентом </w:t>
      </w:r>
      <w:r w:rsidR="009D54F3" w:rsidRPr="007D2729">
        <w:rPr>
          <w:rStyle w:val="s0"/>
          <w:color w:val="auto"/>
          <w:sz w:val="24"/>
          <w:szCs w:val="24"/>
        </w:rPr>
        <w:lastRenderedPageBreak/>
        <w:t>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7D2729">
        <w:rPr>
          <w:rStyle w:val="s0"/>
          <w:color w:val="FFFFFF" w:themeColor="background1"/>
          <w:sz w:val="24"/>
          <w:szCs w:val="24"/>
        </w:rPr>
        <w:t>2</w:t>
      </w:r>
      <w:r w:rsidR="009D54F3" w:rsidRPr="007D2729">
        <w:rPr>
          <w:rStyle w:val="s0"/>
          <w:color w:val="auto"/>
          <w:sz w:val="24"/>
          <w:szCs w:val="24"/>
        </w:rPr>
        <w:t xml:space="preserve">случае несоответствия победителя </w:t>
      </w:r>
      <w:r w:rsidR="007D2729" w:rsidRPr="007D2729">
        <w:rPr>
          <w:rFonts w:ascii="Times New Roman" w:hAnsi="Times New Roman" w:cs="Times New Roman"/>
          <w:sz w:val="24"/>
          <w:szCs w:val="24"/>
          <w:shd w:val="clear" w:color="auto" w:fill="F4F5F6"/>
        </w:rPr>
        <w:t>условиям настоящих Правил</w:t>
      </w:r>
      <w:r w:rsidR="009D54F3" w:rsidRPr="007D2729">
        <w:rPr>
          <w:rStyle w:val="s0"/>
          <w:color w:val="auto"/>
          <w:sz w:val="24"/>
          <w:szCs w:val="24"/>
        </w:rPr>
        <w:t>, закуп способом ценовых предложений признается несостоявшимся.</w:t>
      </w:r>
    </w:p>
    <w:p w:rsidR="009D54F3" w:rsidRPr="007D2729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D2729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7D2729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D2729">
        <w:rPr>
          <w:rFonts w:ascii="Times New Roman" w:hAnsi="Times New Roman" w:cs="Times New Roman"/>
          <w:sz w:val="24"/>
          <w:szCs w:val="24"/>
        </w:rPr>
        <w:t xml:space="preserve">6. В случае несоответствия победителя </w:t>
      </w:r>
      <w:r w:rsidR="007D2729" w:rsidRPr="007D2729">
        <w:rPr>
          <w:rFonts w:ascii="Times New Roman" w:hAnsi="Times New Roman" w:cs="Times New Roman"/>
          <w:color w:val="000000"/>
          <w:sz w:val="24"/>
          <w:szCs w:val="24"/>
          <w:shd w:val="clear" w:color="auto" w:fill="F4F5F6"/>
        </w:rPr>
        <w:t>условиям настоящих Правил</w:t>
      </w:r>
      <w:r w:rsidRPr="007D2729">
        <w:rPr>
          <w:rFonts w:ascii="Times New Roman" w:hAnsi="Times New Roman" w:cs="Times New Roman"/>
          <w:sz w:val="24"/>
          <w:szCs w:val="24"/>
        </w:rPr>
        <w:t>, закуп способом ценовых предложений признается несостоявшимся.</w:t>
      </w:r>
    </w:p>
    <w:sectPr w:rsidR="00B46A2B" w:rsidRPr="007D2729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64C" w:rsidRDefault="0008164C" w:rsidP="0082634C">
      <w:pPr>
        <w:spacing w:after="0" w:line="240" w:lineRule="auto"/>
      </w:pPr>
      <w:r>
        <w:separator/>
      </w:r>
    </w:p>
  </w:endnote>
  <w:endnote w:type="continuationSeparator" w:id="0">
    <w:p w:rsidR="0008164C" w:rsidRDefault="0008164C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64C" w:rsidRDefault="0008164C" w:rsidP="0082634C">
      <w:pPr>
        <w:spacing w:after="0" w:line="240" w:lineRule="auto"/>
      </w:pPr>
      <w:r>
        <w:separator/>
      </w:r>
    </w:p>
  </w:footnote>
  <w:footnote w:type="continuationSeparator" w:id="0">
    <w:p w:rsidR="0008164C" w:rsidRDefault="0008164C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06C7"/>
    <w:rsid w:val="0007163E"/>
    <w:rsid w:val="0007221D"/>
    <w:rsid w:val="00076867"/>
    <w:rsid w:val="0008164C"/>
    <w:rsid w:val="00083DE0"/>
    <w:rsid w:val="00086FD6"/>
    <w:rsid w:val="00087B1E"/>
    <w:rsid w:val="0009420B"/>
    <w:rsid w:val="0009506A"/>
    <w:rsid w:val="000A12CA"/>
    <w:rsid w:val="000A1F15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B69"/>
    <w:rsid w:val="000E3759"/>
    <w:rsid w:val="000E3ABD"/>
    <w:rsid w:val="000E5AD4"/>
    <w:rsid w:val="000E5E0D"/>
    <w:rsid w:val="000F12ED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7136"/>
    <w:rsid w:val="001305FF"/>
    <w:rsid w:val="00131A76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045E"/>
    <w:rsid w:val="00171339"/>
    <w:rsid w:val="0017494A"/>
    <w:rsid w:val="00175E72"/>
    <w:rsid w:val="001764AA"/>
    <w:rsid w:val="00192433"/>
    <w:rsid w:val="00192779"/>
    <w:rsid w:val="00194B06"/>
    <w:rsid w:val="00194BC2"/>
    <w:rsid w:val="001958BD"/>
    <w:rsid w:val="00195CBC"/>
    <w:rsid w:val="00196153"/>
    <w:rsid w:val="001974A2"/>
    <w:rsid w:val="001A2857"/>
    <w:rsid w:val="001A2D1C"/>
    <w:rsid w:val="001B045B"/>
    <w:rsid w:val="001B2BE0"/>
    <w:rsid w:val="001C149E"/>
    <w:rsid w:val="001D1400"/>
    <w:rsid w:val="001D2430"/>
    <w:rsid w:val="001D28C6"/>
    <w:rsid w:val="001D39B5"/>
    <w:rsid w:val="001D6405"/>
    <w:rsid w:val="001E338D"/>
    <w:rsid w:val="001F0059"/>
    <w:rsid w:val="001F2474"/>
    <w:rsid w:val="001F2EF0"/>
    <w:rsid w:val="001F35AD"/>
    <w:rsid w:val="001F5E60"/>
    <w:rsid w:val="00203370"/>
    <w:rsid w:val="00206340"/>
    <w:rsid w:val="0020756B"/>
    <w:rsid w:val="002076E8"/>
    <w:rsid w:val="0021059A"/>
    <w:rsid w:val="00212BD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2921"/>
    <w:rsid w:val="0027546F"/>
    <w:rsid w:val="002802CA"/>
    <w:rsid w:val="00287EAD"/>
    <w:rsid w:val="002912D0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51E8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5F93"/>
    <w:rsid w:val="0042704D"/>
    <w:rsid w:val="0042737E"/>
    <w:rsid w:val="004312E8"/>
    <w:rsid w:val="00431B8C"/>
    <w:rsid w:val="00433F75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460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739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2210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1331"/>
    <w:rsid w:val="006B3886"/>
    <w:rsid w:val="006B4B69"/>
    <w:rsid w:val="006B72E4"/>
    <w:rsid w:val="006C06A6"/>
    <w:rsid w:val="006C2A20"/>
    <w:rsid w:val="006C688A"/>
    <w:rsid w:val="006C7C3F"/>
    <w:rsid w:val="006D0E22"/>
    <w:rsid w:val="006D3958"/>
    <w:rsid w:val="006E1FE7"/>
    <w:rsid w:val="006E61FC"/>
    <w:rsid w:val="006F129E"/>
    <w:rsid w:val="006F4B52"/>
    <w:rsid w:val="006F4E3C"/>
    <w:rsid w:val="007034E9"/>
    <w:rsid w:val="00704829"/>
    <w:rsid w:val="00704F21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27E"/>
    <w:rsid w:val="007367D7"/>
    <w:rsid w:val="007430F6"/>
    <w:rsid w:val="007600A7"/>
    <w:rsid w:val="00761173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2CB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2729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4AF6"/>
    <w:rsid w:val="00860D30"/>
    <w:rsid w:val="008640FE"/>
    <w:rsid w:val="0086555C"/>
    <w:rsid w:val="00866E61"/>
    <w:rsid w:val="00866FB2"/>
    <w:rsid w:val="00867ECA"/>
    <w:rsid w:val="00870DED"/>
    <w:rsid w:val="008743ED"/>
    <w:rsid w:val="00881BD4"/>
    <w:rsid w:val="008826D7"/>
    <w:rsid w:val="00887319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13F6B"/>
    <w:rsid w:val="009142E9"/>
    <w:rsid w:val="009208DE"/>
    <w:rsid w:val="00921307"/>
    <w:rsid w:val="00926B3F"/>
    <w:rsid w:val="00927671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1B8F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404F6"/>
    <w:rsid w:val="00D40625"/>
    <w:rsid w:val="00D410A8"/>
    <w:rsid w:val="00D415EE"/>
    <w:rsid w:val="00D42089"/>
    <w:rsid w:val="00D42D4D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7538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63564"/>
    <w:rsid w:val="00E70CC3"/>
    <w:rsid w:val="00E71352"/>
    <w:rsid w:val="00E7613D"/>
    <w:rsid w:val="00E77649"/>
    <w:rsid w:val="00E86EBF"/>
    <w:rsid w:val="00E91A82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E38D2"/>
    <w:rsid w:val="00EE4A31"/>
    <w:rsid w:val="00EE5CE2"/>
    <w:rsid w:val="00EE7388"/>
    <w:rsid w:val="00EF2810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443CE"/>
    <w:rsid w:val="00F525E6"/>
    <w:rsid w:val="00F53618"/>
    <w:rsid w:val="00F56768"/>
    <w:rsid w:val="00F6775B"/>
    <w:rsid w:val="00F70B36"/>
    <w:rsid w:val="00F74EEC"/>
    <w:rsid w:val="00F80D85"/>
    <w:rsid w:val="00F840E0"/>
    <w:rsid w:val="00F86055"/>
    <w:rsid w:val="00F9274E"/>
    <w:rsid w:val="00F92B55"/>
    <w:rsid w:val="00F9313F"/>
    <w:rsid w:val="00F93620"/>
    <w:rsid w:val="00F93D64"/>
    <w:rsid w:val="00F96527"/>
    <w:rsid w:val="00F972AF"/>
    <w:rsid w:val="00FA15D4"/>
    <w:rsid w:val="00FA431B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rus/docs/Z1400000202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adilet.zan.kz/rus/docs/Z140000020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/online.zakon.kz/Document/?link_id=1005530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4090-F2FF-4372-AD2B-2CAE9FCD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13</Pages>
  <Words>4492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229</cp:revision>
  <dcterms:created xsi:type="dcterms:W3CDTF">2022-11-02T08:53:00Z</dcterms:created>
  <dcterms:modified xsi:type="dcterms:W3CDTF">2024-01-24T03:55:00Z</dcterms:modified>
</cp:coreProperties>
</file>