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8E34FB">
        <w:rPr>
          <w:spacing w:val="2"/>
        </w:rPr>
        <w:t>10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9B2CB4">
        <w:rPr>
          <w:spacing w:val="2"/>
          <w:lang w:val="kk-KZ"/>
        </w:rPr>
        <w:t>15</w:t>
      </w:r>
      <w:r>
        <w:rPr>
          <w:spacing w:val="2"/>
        </w:rPr>
        <w:t xml:space="preserve"> </w:t>
      </w:r>
      <w:r w:rsidR="00FF3482">
        <w:rPr>
          <w:spacing w:val="2"/>
        </w:rPr>
        <w:t>феврал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E06779" w:rsidTr="00E06779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9B2CB4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Пиперациллин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2 260,10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67 803,00</w:t>
            </w:r>
          </w:p>
        </w:tc>
      </w:tr>
      <w:tr w:rsidR="009B2CB4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Сбалансированный изотонический электролитный раствор для в/в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500 мл</w:t>
            </w:r>
            <w:proofErr w:type="gram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1000 мл раствора содержат: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Натрия хлорид 6,799 г; Калия Хлорид 0,2984 г; Магния хлорида </w:t>
            </w:r>
            <w:proofErr w:type="spellStart"/>
            <w:r>
              <w:rPr>
                <w:color w:val="000000"/>
                <w:sz w:val="20"/>
                <w:szCs w:val="20"/>
              </w:rPr>
              <w:t>гексагидрат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0,2033 г.; Кальция хлорида </w:t>
            </w:r>
            <w:proofErr w:type="spellStart"/>
            <w:r>
              <w:rPr>
                <w:color w:val="000000"/>
                <w:sz w:val="20"/>
                <w:szCs w:val="20"/>
              </w:rPr>
              <w:t>дигидрат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0,3675 г; Натрия ацетата </w:t>
            </w:r>
            <w:proofErr w:type="spellStart"/>
            <w:r>
              <w:rPr>
                <w:color w:val="000000"/>
                <w:sz w:val="20"/>
                <w:szCs w:val="20"/>
              </w:rPr>
              <w:t>тригидрат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3,266 г; Яблочная кислота 0,671 г (донаторы резервной щелочности-Ацетат 24,0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/л, </w:t>
            </w:r>
            <w:proofErr w:type="spellStart"/>
            <w:r>
              <w:rPr>
                <w:color w:val="000000"/>
                <w:sz w:val="20"/>
                <w:szCs w:val="20"/>
              </w:rPr>
              <w:t>Малат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5,0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/л), 309 </w:t>
            </w:r>
            <w:proofErr w:type="spellStart"/>
            <w:r>
              <w:rPr>
                <w:color w:val="000000"/>
                <w:sz w:val="20"/>
                <w:szCs w:val="20"/>
              </w:rPr>
              <w:t>мОсм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/л. В  </w:t>
            </w:r>
            <w:proofErr w:type="spellStart"/>
            <w:r>
              <w:rPr>
                <w:color w:val="000000"/>
                <w:sz w:val="20"/>
                <w:szCs w:val="20"/>
              </w:rPr>
              <w:t>самоспадающемся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полиэтиленовом флаконе, из Эко-пластика, не содержит ПВХ и латекс, с двумя стерильными портами.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Флакон 500мл.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421 835,00</w:t>
            </w:r>
          </w:p>
        </w:tc>
      </w:tr>
      <w:tr w:rsidR="009B2CB4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и ингаляций, 100 мг/мл, 3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19 781,00</w:t>
            </w:r>
          </w:p>
        </w:tc>
      </w:tr>
      <w:tr w:rsidR="009B2CB4" w:rsidRPr="00E06779" w:rsidTr="00E06779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Термоиндикатор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>
              <w:rPr>
                <w:color w:val="000000"/>
                <w:sz w:val="20"/>
                <w:szCs w:val="20"/>
              </w:rPr>
              <w:t>термовременной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контроля паровой стерилизации ТВП 132/20-01 №1000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Термоиндикатор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>
              <w:rPr>
                <w:color w:val="000000"/>
                <w:sz w:val="20"/>
                <w:szCs w:val="20"/>
              </w:rPr>
              <w:t>термовременной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контроля паровой стерилизации ТВП 132/20-01 №1000. Паро-воздушный вид стерилизации:132 градуса / 20 </w:t>
            </w:r>
            <w:proofErr w:type="spellStart"/>
            <w:r>
              <w:rPr>
                <w:color w:val="000000"/>
                <w:sz w:val="20"/>
                <w:szCs w:val="20"/>
              </w:rPr>
              <w:t>минутР</w:t>
            </w:r>
            <w:proofErr w:type="spellEnd"/>
            <w:r>
              <w:rPr>
                <w:color w:val="000000"/>
                <w:sz w:val="20"/>
                <w:szCs w:val="20"/>
              </w:rPr>
              <w:t>=0.2 Мпа  4й класс ( многопараметрические индикаторы ) – фиксируют от двух и более критических параметров стерилизации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Изменение цвета этих индикаторов гарантирует соблюдение параметров стерилизации по времени на 75 %, а по другим показателям полное соответствие принятым стандартам.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776 000,00</w:t>
            </w:r>
          </w:p>
        </w:tc>
      </w:tr>
      <w:tr w:rsidR="009B2CB4" w:rsidRPr="00E06779" w:rsidTr="00E06779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Термоиндикатор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>
              <w:rPr>
                <w:color w:val="000000"/>
                <w:sz w:val="20"/>
                <w:szCs w:val="20"/>
              </w:rPr>
              <w:t>термовременной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контроля воздушной стерилизации ТВ 180/60-01 №1000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Термоиндикатор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 (внутренний, наружный) </w:t>
            </w:r>
            <w:proofErr w:type="spellStart"/>
            <w:r>
              <w:rPr>
                <w:color w:val="000000"/>
                <w:sz w:val="20"/>
                <w:szCs w:val="20"/>
              </w:rPr>
              <w:t>термовременной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контроля воздушной стерилизации ТВ 180/60-01 №1000. Сухо-воздушный вид стерилизации:180 градусов / 60 минут 4й класс ( многопараметрические индикаторы ) – фиксируют от двух и более критических параметров стерилизации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Изменение цвета этих индикаторов гарантирует соблюдение параметров стерилизации по времени на 75 %, а по другим показателям полное соответствие принятым стандартам.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B2CB4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 кольчужные для усиленной защиты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для усиленной защиты размер 7-8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2 400 000,00</w:t>
            </w:r>
          </w:p>
        </w:tc>
      </w:tr>
      <w:tr w:rsidR="009B2CB4" w:rsidRPr="00E06779" w:rsidTr="00E0677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медицинские хирургические латексные стерильные,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>, с длинной манжетой, анатомической формы (размер 7)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медицинские хирургические латексные стерильные,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 длинной манжетой длина 300 мм, анатомической формы (размер 7). Высокий комфорт и тактильная чувствительность. Увеличенное расстояние </w:t>
            </w:r>
            <w:proofErr w:type="gramStart"/>
            <w:r>
              <w:rPr>
                <w:color w:val="000000"/>
                <w:sz w:val="20"/>
                <w:szCs w:val="20"/>
              </w:rPr>
              <w:t>между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большим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указательным пальцами придает свободу движениям и позволяет</w:t>
            </w:r>
            <w:r>
              <w:rPr>
                <w:color w:val="000000"/>
                <w:sz w:val="20"/>
                <w:szCs w:val="20"/>
              </w:rPr>
              <w:br/>
              <w:t>избежать случайных порезов и разрывов перчатки; Внутренний непромокаемый конверт с индивидуальными отделениями для каждой перчатки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392 784,00</w:t>
            </w:r>
          </w:p>
        </w:tc>
      </w:tr>
      <w:tr w:rsidR="009B2CB4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медицинские хирургические латексные стерильные,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>, с длинной манжетой, анатомической формы (размер 7,5)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медицинские хирургические латексные стерильные,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 длинной манжетой длина 300 мм, анатомической формы (размер 7,5). Высокий комфорт и тактильная чувствительность. Увеличенное расстояние </w:t>
            </w:r>
            <w:proofErr w:type="gramStart"/>
            <w:r>
              <w:rPr>
                <w:color w:val="000000"/>
                <w:sz w:val="20"/>
                <w:szCs w:val="20"/>
              </w:rPr>
              <w:t>между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большим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указательным пальцами придает свободу движениям и позволяет</w:t>
            </w:r>
            <w:r>
              <w:rPr>
                <w:color w:val="000000"/>
                <w:sz w:val="20"/>
                <w:szCs w:val="20"/>
              </w:rPr>
              <w:br/>
              <w:t>избежать случайных порезов и разрывов перчатки; Внутренний непромокаемый конверт с индивидуальными отделениями для каждой перчатки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883 764,00</w:t>
            </w:r>
          </w:p>
        </w:tc>
      </w:tr>
      <w:tr w:rsidR="009B2CB4" w:rsidRPr="00E06779" w:rsidTr="00E06779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ортопедические латексные текстурированные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стерильные, размерами:7.0, 7.5, 8.0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ортопеди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ческие латексные текстурированные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стерильные, размерами: 7.0, 7.5, 8.0,  в упаковке 1 пара.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CB4" w:rsidRDefault="009B2CB4" w:rsidP="009B2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418 910,00</w:t>
            </w:r>
          </w:p>
        </w:tc>
      </w:tr>
      <w:tr w:rsidR="001D2430" w:rsidRPr="00E06779" w:rsidTr="00E0677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CB4" w:rsidRPr="009B2CB4" w:rsidRDefault="009B2CB4" w:rsidP="009B2C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2CB4">
              <w:rPr>
                <w:b/>
                <w:color w:val="000000"/>
                <w:sz w:val="20"/>
                <w:szCs w:val="20"/>
              </w:rPr>
              <w:t>5 540 877,00</w:t>
            </w:r>
          </w:p>
          <w:p w:rsidR="001D2430" w:rsidRPr="00E06779" w:rsidRDefault="001D2430" w:rsidP="009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87EAD" w:rsidRPr="00592210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lastRenderedPageBreak/>
        <w:t xml:space="preserve">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51" w:rsidRDefault="00C52751" w:rsidP="0082634C">
      <w:pPr>
        <w:spacing w:after="0" w:line="240" w:lineRule="auto"/>
      </w:pPr>
      <w:r>
        <w:separator/>
      </w:r>
    </w:p>
  </w:endnote>
  <w:endnote w:type="continuationSeparator" w:id="0">
    <w:p w:rsidR="00C52751" w:rsidRDefault="00C5275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51" w:rsidRDefault="00C52751" w:rsidP="0082634C">
      <w:pPr>
        <w:spacing w:after="0" w:line="240" w:lineRule="auto"/>
      </w:pPr>
      <w:r>
        <w:separator/>
      </w:r>
    </w:p>
  </w:footnote>
  <w:footnote w:type="continuationSeparator" w:id="0">
    <w:p w:rsidR="00C52751" w:rsidRDefault="00C5275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2CB4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2751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2A0A-A148-4D3E-A015-EB361C25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237</cp:revision>
  <dcterms:created xsi:type="dcterms:W3CDTF">2022-11-02T08:53:00Z</dcterms:created>
  <dcterms:modified xsi:type="dcterms:W3CDTF">2024-02-15T05:23:00Z</dcterms:modified>
</cp:coreProperties>
</file>