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C8" w:rsidRDefault="004827C8" w:rsidP="00093C5A">
      <w:pPr>
        <w:pStyle w:val="Level1Indent"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025F" w:rsidRPr="005F025F" w:rsidRDefault="005F025F" w:rsidP="005F0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для вступительных экзаменов в резидентуру </w:t>
      </w:r>
    </w:p>
    <w:p w:rsidR="005F025F" w:rsidRPr="005F025F" w:rsidRDefault="005F025F" w:rsidP="005F025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специальности </w:t>
      </w: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F025F">
        <w:rPr>
          <w:rFonts w:ascii="Times New Roman" w:hAnsi="Times New Roman" w:cs="Times New Roman"/>
          <w:b/>
          <w:sz w:val="24"/>
          <w:szCs w:val="24"/>
        </w:rPr>
        <w:t>R</w:t>
      </w: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>01131</w:t>
      </w:r>
      <w:r w:rsidRPr="005F025F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«Неонатология» </w:t>
      </w:r>
      <w:r w:rsidRPr="005F02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2024 -2025 год обучения</w:t>
      </w:r>
    </w:p>
    <w:p w:rsidR="005F025F" w:rsidRPr="005F025F" w:rsidRDefault="005F025F" w:rsidP="005F025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025F" w:rsidRDefault="005F025F" w:rsidP="005F025F">
      <w:pPr>
        <w:shd w:val="clear" w:color="auto" w:fill="FFFFFF"/>
        <w:spacing w:after="0"/>
        <w:ind w:left="285" w:right="30" w:hang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1A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общей педиатрии</w:t>
      </w:r>
    </w:p>
    <w:p w:rsidR="00C11AA5" w:rsidRPr="00C11AA5" w:rsidRDefault="00C11AA5" w:rsidP="005F025F">
      <w:pPr>
        <w:shd w:val="clear" w:color="auto" w:fill="FFFFFF"/>
        <w:spacing w:after="0"/>
        <w:ind w:left="285" w:right="30" w:hang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025F" w:rsidRPr="005F025F" w:rsidRDefault="005F025F" w:rsidP="005F025F">
      <w:pPr>
        <w:widowControl w:val="0"/>
        <w:numPr>
          <w:ilvl w:val="0"/>
          <w:numId w:val="13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Активная иммунизация, показания, противопоказания, осложнения, календарь профилактических прививок в РК.</w:t>
      </w:r>
    </w:p>
    <w:p w:rsidR="005F025F" w:rsidRPr="005F025F" w:rsidRDefault="005F025F" w:rsidP="005F025F">
      <w:pPr>
        <w:widowControl w:val="0"/>
        <w:numPr>
          <w:ilvl w:val="0"/>
          <w:numId w:val="13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Группы здоровья детей, периодичность профилактических осмотров целевых групп детского населения в РК, основные группы риска. </w:t>
      </w:r>
    </w:p>
    <w:p w:rsidR="005F025F" w:rsidRPr="005F025F" w:rsidRDefault="005F025F" w:rsidP="005F025F">
      <w:pPr>
        <w:widowControl w:val="0"/>
        <w:numPr>
          <w:ilvl w:val="0"/>
          <w:numId w:val="13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Оценка психомоторного развития, группа здоровья,  индекс здоровья,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центильна</w:t>
      </w:r>
      <w:r w:rsidR="00DE1710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DE1710">
        <w:rPr>
          <w:rFonts w:ascii="Times New Roman" w:hAnsi="Times New Roman" w:cs="Times New Roman"/>
          <w:sz w:val="24"/>
          <w:szCs w:val="24"/>
          <w:lang w:val="ru-RU"/>
        </w:rPr>
        <w:t xml:space="preserve"> таблица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Pr="005F025F" w:rsidRDefault="005F025F" w:rsidP="005F025F">
      <w:pPr>
        <w:widowControl w:val="0"/>
        <w:numPr>
          <w:ilvl w:val="0"/>
          <w:numId w:val="13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Патронаж новорождённых и  больных детей.  Цели и принципы  организации. Выявление групп риска. 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Основные принципы ИВБДВ</w:t>
      </w:r>
      <w:r w:rsidR="0056796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679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="00567960" w:rsidRPr="005679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нтегрированное ведение болезней детского возраста</w:t>
      </w:r>
      <w:r w:rsidR="005679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. Кашель или затрудненное дыхание. Состояния, сопровождаемые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астмоидным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дыханием. Состояния, сопровождаемые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стридором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Pr="00567960" w:rsidRDefault="005F025F" w:rsidP="005F025F">
      <w:pPr>
        <w:pStyle w:val="af6"/>
        <w:numPr>
          <w:ilvl w:val="0"/>
          <w:numId w:val="13"/>
        </w:numPr>
        <w:tabs>
          <w:tab w:val="left" w:pos="-142"/>
          <w:tab w:val="left" w:pos="0"/>
        </w:tabs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kk-KZ"/>
        </w:rPr>
        <w:t xml:space="preserve">Пневмонии у детей.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ВОЗ по лечению пневмоний. Основные принципы лечения  нетяжелой, тяжелой, и очень тяжелой пневмонии. </w:t>
      </w:r>
      <w:r w:rsidRPr="005F025F">
        <w:rPr>
          <w:rFonts w:ascii="Times New Roman" w:hAnsi="Times New Roman" w:cs="Times New Roman"/>
          <w:sz w:val="24"/>
          <w:szCs w:val="24"/>
          <w:lang w:val="kk-KZ"/>
        </w:rPr>
        <w:t>Критерии клинической, лабораторной и инструментальной диагностики. Принципы лечения.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pacing w:val="4"/>
          <w:sz w:val="24"/>
          <w:szCs w:val="24"/>
        </w:rPr>
      </w:pP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>Острый бронхит у детей. Причины. Клинико-диагностические критерии. Дифференциальная диагностика.</w:t>
      </w:r>
      <w:r w:rsidRPr="005F025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5"/>
          <w:sz w:val="24"/>
          <w:szCs w:val="24"/>
        </w:rPr>
        <w:t>Значение</w:t>
      </w:r>
      <w:proofErr w:type="spellEnd"/>
      <w:r w:rsidRPr="005F025F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proofErr w:type="spellStart"/>
      <w:r w:rsidRPr="005F025F">
        <w:rPr>
          <w:rFonts w:ascii="Times New Roman" w:hAnsi="Times New Roman" w:cs="Times New Roman"/>
          <w:spacing w:val="5"/>
          <w:sz w:val="24"/>
          <w:szCs w:val="24"/>
        </w:rPr>
        <w:t>диагностике</w:t>
      </w:r>
      <w:proofErr w:type="spellEnd"/>
      <w:r w:rsidRPr="005F02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5"/>
          <w:sz w:val="24"/>
          <w:szCs w:val="24"/>
        </w:rPr>
        <w:t>клинических</w:t>
      </w:r>
      <w:proofErr w:type="spellEnd"/>
      <w:r w:rsidRPr="005F025F">
        <w:rPr>
          <w:rFonts w:ascii="Times New Roman" w:hAnsi="Times New Roman" w:cs="Times New Roman"/>
          <w:spacing w:val="5"/>
          <w:sz w:val="24"/>
          <w:szCs w:val="24"/>
        </w:rPr>
        <w:t xml:space="preserve"> и </w:t>
      </w:r>
      <w:proofErr w:type="spellStart"/>
      <w:r w:rsidRPr="005F025F">
        <w:rPr>
          <w:rFonts w:ascii="Times New Roman" w:hAnsi="Times New Roman" w:cs="Times New Roman"/>
          <w:spacing w:val="5"/>
          <w:sz w:val="24"/>
          <w:szCs w:val="24"/>
        </w:rPr>
        <w:t>рентгенологических</w:t>
      </w:r>
      <w:proofErr w:type="spellEnd"/>
      <w:r w:rsidRPr="005F02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3"/>
          <w:sz w:val="24"/>
          <w:szCs w:val="24"/>
        </w:rPr>
        <w:t>данных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5F025F">
        <w:rPr>
          <w:rFonts w:ascii="Times New Roman" w:hAnsi="Times New Roman" w:cs="Times New Roman"/>
          <w:spacing w:val="3"/>
          <w:sz w:val="24"/>
          <w:szCs w:val="24"/>
        </w:rPr>
        <w:t>Принципы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3"/>
          <w:sz w:val="24"/>
          <w:szCs w:val="24"/>
        </w:rPr>
        <w:t>лечения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5F02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pacing w:val="2"/>
          <w:sz w:val="24"/>
          <w:szCs w:val="24"/>
        </w:rPr>
      </w:pPr>
      <w:r w:rsidRPr="005F025F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Сепсис у детей. Определение. Этиология. Понятие о синдроме системного воспалительного ответа. </w:t>
      </w:r>
      <w:proofErr w:type="spellStart"/>
      <w:r w:rsidRPr="005F025F">
        <w:rPr>
          <w:rFonts w:ascii="Times New Roman" w:hAnsi="Times New Roman" w:cs="Times New Roman"/>
          <w:spacing w:val="10"/>
          <w:sz w:val="24"/>
          <w:szCs w:val="24"/>
        </w:rPr>
        <w:t>Классификация</w:t>
      </w:r>
      <w:proofErr w:type="spellEnd"/>
      <w:r w:rsidRPr="005F025F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spellStart"/>
      <w:r w:rsidRPr="005F025F">
        <w:rPr>
          <w:rFonts w:ascii="Times New Roman" w:hAnsi="Times New Roman" w:cs="Times New Roman"/>
          <w:spacing w:val="8"/>
          <w:sz w:val="24"/>
          <w:szCs w:val="24"/>
        </w:rPr>
        <w:t>Клиническая</w:t>
      </w:r>
      <w:proofErr w:type="spellEnd"/>
      <w:r w:rsidRPr="005F02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8"/>
          <w:sz w:val="24"/>
          <w:szCs w:val="24"/>
        </w:rPr>
        <w:t>картина</w:t>
      </w:r>
      <w:proofErr w:type="spellEnd"/>
      <w:r w:rsidRPr="005F025F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  <w:proofErr w:type="spellStart"/>
      <w:r w:rsidRPr="005F025F">
        <w:rPr>
          <w:rFonts w:ascii="Times New Roman" w:hAnsi="Times New Roman" w:cs="Times New Roman"/>
          <w:spacing w:val="8"/>
          <w:sz w:val="24"/>
          <w:szCs w:val="24"/>
        </w:rPr>
        <w:t>Л</w:t>
      </w:r>
      <w:r w:rsidRPr="005F025F">
        <w:rPr>
          <w:rFonts w:ascii="Times New Roman" w:hAnsi="Times New Roman" w:cs="Times New Roman"/>
          <w:spacing w:val="3"/>
          <w:sz w:val="24"/>
          <w:szCs w:val="24"/>
        </w:rPr>
        <w:t>абораторные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3"/>
          <w:sz w:val="24"/>
          <w:szCs w:val="24"/>
        </w:rPr>
        <w:t>методы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pacing w:val="3"/>
          <w:sz w:val="24"/>
          <w:szCs w:val="24"/>
        </w:rPr>
        <w:t>диагностики</w:t>
      </w:r>
      <w:proofErr w:type="spellEnd"/>
      <w:r w:rsidRPr="005F025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:rsidR="005F025F" w:rsidRPr="00734177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>Облит</w:t>
      </w:r>
      <w:r w:rsidR="0073417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ерирующий </w:t>
      </w:r>
      <w:proofErr w:type="spellStart"/>
      <w:r w:rsidR="00734177">
        <w:rPr>
          <w:rFonts w:ascii="Times New Roman" w:hAnsi="Times New Roman" w:cs="Times New Roman"/>
          <w:spacing w:val="4"/>
          <w:sz w:val="24"/>
          <w:szCs w:val="24"/>
          <w:lang w:val="ru-RU"/>
        </w:rPr>
        <w:t>бронхиолит</w:t>
      </w:r>
      <w:proofErr w:type="spellEnd"/>
      <w:r w:rsidR="00734177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. Причины. </w:t>
      </w: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>Клинико-диагностические критерии</w:t>
      </w:r>
      <w:r w:rsidR="00734177">
        <w:rPr>
          <w:rFonts w:ascii="Times New Roman" w:hAnsi="Times New Roman" w:cs="Times New Roman"/>
          <w:spacing w:val="4"/>
          <w:sz w:val="24"/>
          <w:szCs w:val="24"/>
          <w:lang w:val="ru-RU"/>
        </w:rPr>
        <w:t>.</w:t>
      </w: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Дифференциальная диагностика. </w:t>
      </w:r>
      <w:r w:rsidRPr="00734177">
        <w:rPr>
          <w:rFonts w:ascii="Times New Roman" w:hAnsi="Times New Roman" w:cs="Times New Roman"/>
          <w:spacing w:val="3"/>
          <w:sz w:val="24"/>
          <w:szCs w:val="24"/>
          <w:lang w:val="ru-RU"/>
        </w:rPr>
        <w:t>Принципы лечения.</w:t>
      </w:r>
      <w:r w:rsidRPr="007341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4177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Прогноз, исходы.</w:t>
      </w:r>
    </w:p>
    <w:p w:rsidR="005F025F" w:rsidRPr="00734177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Острый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обструктивный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бронхит у детей</w:t>
      </w:r>
      <w:r w:rsidR="00734177">
        <w:rPr>
          <w:rFonts w:ascii="Times New Roman" w:hAnsi="Times New Roman" w:cs="Times New Roman"/>
          <w:sz w:val="24"/>
          <w:szCs w:val="24"/>
          <w:lang w:val="ru-RU"/>
        </w:rPr>
        <w:t xml:space="preserve">. Причины. Клиника.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Диагностика. Дифференциальный диагноз. </w:t>
      </w:r>
      <w:r w:rsidRPr="00734177">
        <w:rPr>
          <w:rFonts w:ascii="Times New Roman" w:hAnsi="Times New Roman" w:cs="Times New Roman"/>
          <w:sz w:val="24"/>
          <w:szCs w:val="24"/>
          <w:lang w:val="ru-RU"/>
        </w:rPr>
        <w:t xml:space="preserve">Принципы лечения. </w:t>
      </w:r>
    </w:p>
    <w:p w:rsidR="005F025F" w:rsidRPr="00734177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734177">
        <w:rPr>
          <w:rFonts w:ascii="Times New Roman" w:hAnsi="Times New Roman" w:cs="Times New Roman"/>
          <w:sz w:val="24"/>
          <w:szCs w:val="24"/>
          <w:lang w:val="ru-RU"/>
        </w:rPr>
        <w:t>Рахит, классификация, клиника, диагностика, лечение</w:t>
      </w:r>
      <w:r w:rsidR="007341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Анемии у детей, классификация, клиника, лечение. 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Детские инфекционные заболевания. Скарлатина, клиника, диагностика, дифференциальная диагностика.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Детские инфекционные заболевания. Корь, клиника, диагностика, дифференциальная диагностика.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Детские инфекционные заболевания. Коклюш, клиника, диагностика, дифференциальная диагностика.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Детские инфекционные заболевания. Ветрянка, клиника, диагностика, дифференциальная диагностика.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Белково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-энергетическая недостаточность, расчет долженствующего веса, классификация, тактика ведения и принципы лечения и расчета питания. </w:t>
      </w:r>
    </w:p>
    <w:p w:rsidR="005F025F" w:rsidRPr="00EC68B6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Муковисцидоз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. Эпидемиология. Классификация. Этиология и патогенез заболевания. </w:t>
      </w:r>
      <w:r w:rsidRPr="00FE173C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Клинические проявления и осложнения. </w:t>
      </w:r>
      <w:proofErr w:type="spellStart"/>
      <w:r w:rsidRPr="00FE173C">
        <w:rPr>
          <w:rFonts w:ascii="Times New Roman" w:hAnsi="Times New Roman" w:cs="Times New Roman"/>
          <w:sz w:val="24"/>
          <w:szCs w:val="24"/>
          <w:lang w:val="ru-RU"/>
        </w:rPr>
        <w:t>Пренатальная</w:t>
      </w:r>
      <w:proofErr w:type="spellEnd"/>
      <w:r w:rsidRPr="00FE173C">
        <w:rPr>
          <w:rFonts w:ascii="Times New Roman" w:hAnsi="Times New Roman" w:cs="Times New Roman"/>
          <w:sz w:val="24"/>
          <w:szCs w:val="24"/>
          <w:lang w:val="ru-RU"/>
        </w:rPr>
        <w:t xml:space="preserve"> и неонатальная диагностика заболевания. Лечение</w:t>
      </w:r>
      <w:r w:rsidR="00FE173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C68B6" w:rsidRPr="00FE173C" w:rsidRDefault="00EC68B6" w:rsidP="00EC68B6">
      <w:pPr>
        <w:pStyle w:val="af6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/>
        <w:rPr>
          <w:rFonts w:ascii="Times New Roman" w:hAnsi="Times New Roman" w:cs="Times New Roman"/>
          <w:sz w:val="24"/>
          <w:szCs w:val="24"/>
          <w:lang w:val="ru-RU"/>
        </w:rPr>
      </w:pPr>
    </w:p>
    <w:p w:rsidR="005F025F" w:rsidRPr="00FE173C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Целиакия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. Классификация. Этиология и патогенез заболевания. Клинические проявления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осложнения. Диагностика заболевания.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="00FE173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173C" w:rsidRPr="005F025F" w:rsidRDefault="00FE173C" w:rsidP="00FE173C">
      <w:pPr>
        <w:pStyle w:val="af6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/>
        <w:rPr>
          <w:rFonts w:ascii="Times New Roman" w:hAnsi="Times New Roman" w:cs="Times New Roman"/>
          <w:sz w:val="24"/>
          <w:szCs w:val="24"/>
        </w:rPr>
      </w:pP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Синдром Дауна. Клинические проявления. Диагностика.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Тактика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оказания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медицинской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Синдром </w:t>
      </w:r>
      <w:proofErr w:type="spellStart"/>
      <w:proofErr w:type="gram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Синдром</w:t>
      </w:r>
      <w:proofErr w:type="spellEnd"/>
      <w:proofErr w:type="gram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Шершевского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>-Тернера. Клинические проявления. Диагностика. Тактика оказания медицинской помощи.</w:t>
      </w:r>
    </w:p>
    <w:p w:rsidR="005F025F" w:rsidRPr="005F025F" w:rsidRDefault="008B374E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Синдром </w:t>
      </w:r>
      <w:proofErr w:type="spellStart"/>
      <w:r w:rsidR="005F025F" w:rsidRPr="005F025F">
        <w:rPr>
          <w:rFonts w:ascii="Times New Roman" w:hAnsi="Times New Roman" w:cs="Times New Roman"/>
          <w:sz w:val="24"/>
          <w:szCs w:val="24"/>
          <w:lang w:val="ru-RU"/>
        </w:rPr>
        <w:t>Кляйнфельтера</w:t>
      </w:r>
      <w:proofErr w:type="spellEnd"/>
      <w:r w:rsidR="005F025F" w:rsidRPr="005F025F">
        <w:rPr>
          <w:rFonts w:ascii="Times New Roman" w:hAnsi="Times New Roman" w:cs="Times New Roman"/>
          <w:sz w:val="24"/>
          <w:szCs w:val="24"/>
          <w:lang w:val="ru-RU"/>
        </w:rPr>
        <w:t>. Клинические проявления. Диагностика. Тактика оказания медицинской помощи.</w:t>
      </w:r>
    </w:p>
    <w:p w:rsidR="005F025F" w:rsidRPr="005F025F" w:rsidRDefault="008B374E" w:rsidP="005F025F">
      <w:pPr>
        <w:pStyle w:val="af6"/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Адрено</w:t>
      </w:r>
      <w:r w:rsidR="005F025F" w:rsidRPr="005F025F">
        <w:rPr>
          <w:rFonts w:ascii="Times New Roman" w:hAnsi="Times New Roman" w:cs="Times New Roman"/>
          <w:sz w:val="24"/>
          <w:szCs w:val="24"/>
          <w:lang w:val="ru-RU"/>
        </w:rPr>
        <w:t>генитальный синдром. Клинические проявления. Диагностика. Тактика оказания медицинской помощи.</w:t>
      </w:r>
    </w:p>
    <w:p w:rsidR="005F025F" w:rsidRPr="005F025F" w:rsidRDefault="005F025F" w:rsidP="005F025F">
      <w:pPr>
        <w:pStyle w:val="af6"/>
        <w:numPr>
          <w:ilvl w:val="0"/>
          <w:numId w:val="13"/>
        </w:numPr>
        <w:tabs>
          <w:tab w:val="left" w:pos="-142"/>
          <w:tab w:val="left" w:pos="0"/>
        </w:tabs>
        <w:spacing w:after="0"/>
        <w:ind w:left="285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Врожденный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гипотиреоз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клиника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диагностика</w:t>
      </w:r>
      <w:proofErr w:type="spellEnd"/>
      <w:r w:rsidR="008B37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025F" w:rsidRPr="005F025F" w:rsidRDefault="005F025F" w:rsidP="005F025F">
      <w:pPr>
        <w:pStyle w:val="af6"/>
        <w:numPr>
          <w:ilvl w:val="0"/>
          <w:numId w:val="13"/>
        </w:numPr>
        <w:tabs>
          <w:tab w:val="left" w:pos="-142"/>
          <w:tab w:val="left" w:pos="0"/>
        </w:tabs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Врожденные пороки сердца </w:t>
      </w:r>
      <w:r w:rsidR="008B374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синего типа</w:t>
      </w:r>
      <w:r w:rsidR="008B374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025F" w:rsidRDefault="005F025F" w:rsidP="005F025F">
      <w:pPr>
        <w:shd w:val="clear" w:color="auto" w:fill="FFFFFF"/>
        <w:spacing w:after="0"/>
        <w:ind w:left="285" w:right="30" w:hang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F025F" w:rsidRDefault="005F025F" w:rsidP="005F025F">
      <w:pPr>
        <w:shd w:val="clear" w:color="auto" w:fill="FFFFFF"/>
        <w:spacing w:after="0"/>
        <w:ind w:left="285" w:right="30" w:hang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5F025F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proofErr w:type="spellEnd"/>
      <w:r w:rsidRPr="005F0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b/>
          <w:color w:val="000000"/>
          <w:sz w:val="24"/>
          <w:szCs w:val="24"/>
        </w:rPr>
        <w:t>неонатологии</w:t>
      </w:r>
      <w:proofErr w:type="spellEnd"/>
    </w:p>
    <w:p w:rsidR="00C11AA5" w:rsidRPr="00C11AA5" w:rsidRDefault="00C11AA5" w:rsidP="005F025F">
      <w:pPr>
        <w:shd w:val="clear" w:color="auto" w:fill="FFFFFF"/>
        <w:spacing w:after="0"/>
        <w:ind w:left="285" w:right="30" w:hanging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025F" w:rsidRPr="005F025F" w:rsidRDefault="005F025F" w:rsidP="008B374E">
      <w:pPr>
        <w:pStyle w:val="af6"/>
        <w:widowControl w:val="0"/>
        <w:numPr>
          <w:ilvl w:val="0"/>
          <w:numId w:val="14"/>
        </w:numPr>
        <w:autoSpaceDE w:val="0"/>
        <w:autoSpaceDN w:val="0"/>
        <w:spacing w:after="0"/>
        <w:ind w:left="284" w:right="45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Современные принципы организации родовспомо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гательных учреждений и оказания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помощи новорожденным. Тепловая цепочка. Совместное пребывание матери и ребенка</w:t>
      </w:r>
      <w:r w:rsidR="008B37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недоношенного новорожденного.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 особенности нервной</w:t>
      </w:r>
      <w:r w:rsidRPr="005F025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доношенного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новорожденного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оценка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нервно-психического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развития новорожденного.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Рефлексы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врожденного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автоматизма</w:t>
      </w:r>
      <w:proofErr w:type="spellEnd"/>
      <w:r w:rsidR="002876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кожи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подкожно-жировой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клетчатки</w:t>
      </w: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у доношенного</w:t>
      </w:r>
      <w:r w:rsidRPr="005F025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новорожденного.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дыхания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доношенного</w:t>
      </w:r>
      <w:r w:rsidRPr="005F025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новорожденного.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Анатомо-физиологические особенности </w:t>
      </w:r>
      <w:proofErr w:type="gram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системы у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доношенного</w:t>
      </w:r>
      <w:r w:rsidRPr="005F025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новорожденного.</w:t>
      </w:r>
      <w:r w:rsidRPr="005F025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кроветворной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F025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доношенного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новорожденного. 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прикладывания ребенка к груди матери, затруднения при кормлении грудью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со стороны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матери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ребенка, противопоказания к грудному вскармливанию. 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Десять принципов ВОЗ по грудному вскармливанию детей. Понятие о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свободном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вскармливании,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гипогалактия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>, диагностика,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лечение.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Транзитор</w:t>
      </w:r>
      <w:r w:rsidR="002525AF">
        <w:rPr>
          <w:rFonts w:ascii="Times New Roman" w:hAnsi="Times New Roman" w:cs="Times New Roman"/>
          <w:sz w:val="24"/>
          <w:szCs w:val="24"/>
          <w:lang w:val="ru-RU"/>
        </w:rPr>
        <w:t xml:space="preserve">ные состояния у новорождённых.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Тактика ведения</w:t>
      </w:r>
      <w:r w:rsidR="002525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Физиологическая желтуха, причины, частота, тактика ведения.</w:t>
      </w:r>
    </w:p>
    <w:p w:rsidR="005F025F" w:rsidRPr="005F025F" w:rsidRDefault="005F025F" w:rsidP="005F025F">
      <w:pPr>
        <w:widowControl w:val="0"/>
        <w:numPr>
          <w:ilvl w:val="0"/>
          <w:numId w:val="14"/>
        </w:numPr>
        <w:spacing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Гнойные поражения кожи, тактика ведения на дому.</w:t>
      </w:r>
    </w:p>
    <w:p w:rsidR="00C11AA5" w:rsidRDefault="005F025F" w:rsidP="005F025F">
      <w:pPr>
        <w:widowControl w:val="0"/>
        <w:numPr>
          <w:ilvl w:val="0"/>
          <w:numId w:val="14"/>
        </w:numPr>
        <w:tabs>
          <w:tab w:val="left" w:pos="863"/>
        </w:tabs>
        <w:autoSpaceDE w:val="0"/>
        <w:autoSpaceDN w:val="0"/>
        <w:spacing w:before="87"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C11AA5">
        <w:rPr>
          <w:rFonts w:ascii="Times New Roman" w:hAnsi="Times New Roman" w:cs="Times New Roman"/>
          <w:sz w:val="24"/>
          <w:szCs w:val="24"/>
          <w:lang w:val="ru-RU"/>
        </w:rPr>
        <w:t xml:space="preserve">Наблюдение за недоношенными детьми в амбулаторно-поликлинических условиях. </w:t>
      </w:r>
      <w:proofErr w:type="spellStart"/>
      <w:r w:rsidRPr="00C11AA5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C1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A5">
        <w:rPr>
          <w:rFonts w:ascii="Times New Roman" w:hAnsi="Times New Roman" w:cs="Times New Roman"/>
          <w:sz w:val="24"/>
          <w:szCs w:val="24"/>
        </w:rPr>
        <w:t>вскармливания</w:t>
      </w:r>
      <w:proofErr w:type="spellEnd"/>
      <w:r w:rsidRPr="00C1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AA5">
        <w:rPr>
          <w:rFonts w:ascii="Times New Roman" w:hAnsi="Times New Roman" w:cs="Times New Roman"/>
          <w:sz w:val="24"/>
          <w:szCs w:val="24"/>
        </w:rPr>
        <w:t>недоношенных</w:t>
      </w:r>
      <w:proofErr w:type="spellEnd"/>
      <w:r w:rsidRPr="00C11AA5">
        <w:rPr>
          <w:rFonts w:ascii="Times New Roman" w:hAnsi="Times New Roman" w:cs="Times New Roman"/>
          <w:sz w:val="24"/>
          <w:szCs w:val="24"/>
        </w:rPr>
        <w:t>.</w:t>
      </w:r>
    </w:p>
    <w:p w:rsidR="005F025F" w:rsidRPr="00C11AA5" w:rsidRDefault="005F025F" w:rsidP="005F025F">
      <w:pPr>
        <w:widowControl w:val="0"/>
        <w:numPr>
          <w:ilvl w:val="0"/>
          <w:numId w:val="14"/>
        </w:numPr>
        <w:tabs>
          <w:tab w:val="left" w:pos="863"/>
        </w:tabs>
        <w:autoSpaceDE w:val="0"/>
        <w:autoSpaceDN w:val="0"/>
        <w:spacing w:before="87" w:after="0"/>
        <w:ind w:left="285" w:hanging="1"/>
        <w:rPr>
          <w:rFonts w:ascii="Times New Roman" w:hAnsi="Times New Roman" w:cs="Times New Roman"/>
          <w:sz w:val="24"/>
          <w:szCs w:val="24"/>
          <w:lang w:val="ru-RU"/>
        </w:rPr>
      </w:pPr>
      <w:r w:rsidRPr="00C11AA5">
        <w:rPr>
          <w:rFonts w:ascii="Times New Roman" w:hAnsi="Times New Roman" w:cs="Times New Roman"/>
          <w:sz w:val="24"/>
          <w:szCs w:val="24"/>
          <w:lang w:val="ru-RU"/>
        </w:rPr>
        <w:t>Вакцинопрофилактика</w:t>
      </w:r>
      <w:r w:rsidRPr="00C11AA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11AA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11AA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11AA5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C11AA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11AA5">
        <w:rPr>
          <w:rFonts w:ascii="Times New Roman" w:hAnsi="Times New Roman" w:cs="Times New Roman"/>
          <w:sz w:val="24"/>
          <w:szCs w:val="24"/>
          <w:lang w:val="ru-RU"/>
        </w:rPr>
        <w:t>новорожденности. О</w:t>
      </w:r>
      <w:r w:rsidR="000D38FA" w:rsidRPr="00C11AA5">
        <w:rPr>
          <w:rFonts w:ascii="Times New Roman" w:hAnsi="Times New Roman" w:cs="Times New Roman"/>
          <w:sz w:val="24"/>
          <w:szCs w:val="24"/>
          <w:lang w:val="ru-RU"/>
        </w:rPr>
        <w:t xml:space="preserve">сложнения, </w:t>
      </w:r>
      <w:r w:rsidRPr="00C11AA5">
        <w:rPr>
          <w:rFonts w:ascii="Times New Roman" w:hAnsi="Times New Roman" w:cs="Times New Roman"/>
          <w:sz w:val="24"/>
          <w:szCs w:val="24"/>
          <w:lang w:val="ru-RU"/>
        </w:rPr>
        <w:t xml:space="preserve">противопоказания. </w:t>
      </w:r>
    </w:p>
    <w:p w:rsid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after="0"/>
        <w:ind w:left="285" w:right="452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Внутриутробные</w:t>
      </w:r>
      <w:r w:rsidRPr="005F025F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инфекции.</w:t>
      </w:r>
      <w:r w:rsidRPr="005F025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Pr="005F025F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F025F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внутриутробном</w:t>
      </w:r>
      <w:r w:rsidRPr="005F025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инфицировании.</w:t>
      </w:r>
      <w:r w:rsidRPr="005F025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0D38F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</w:t>
      </w:r>
      <w:r w:rsidRPr="000D38FA">
        <w:rPr>
          <w:rFonts w:ascii="Times New Roman" w:hAnsi="Times New Roman" w:cs="Times New Roman"/>
          <w:sz w:val="24"/>
          <w:szCs w:val="24"/>
          <w:lang w:val="ru-RU"/>
        </w:rPr>
        <w:t>Этиология</w:t>
      </w:r>
      <w:r w:rsidRPr="000D38F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38FA">
        <w:rPr>
          <w:rFonts w:ascii="Times New Roman" w:hAnsi="Times New Roman" w:cs="Times New Roman"/>
          <w:sz w:val="24"/>
          <w:szCs w:val="24"/>
          <w:lang w:val="ru-RU"/>
        </w:rPr>
        <w:t>и патогенез</w:t>
      </w:r>
      <w:r w:rsidRPr="000D38F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38FA">
        <w:rPr>
          <w:rFonts w:ascii="Times New Roman" w:hAnsi="Times New Roman" w:cs="Times New Roman"/>
          <w:sz w:val="24"/>
          <w:szCs w:val="24"/>
          <w:lang w:val="ru-RU"/>
        </w:rPr>
        <w:t>ВУИ.</w:t>
      </w:r>
      <w:r w:rsidRPr="000D38F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38FA">
        <w:rPr>
          <w:rFonts w:ascii="Times New Roman" w:hAnsi="Times New Roman" w:cs="Times New Roman"/>
          <w:sz w:val="24"/>
          <w:szCs w:val="24"/>
          <w:lang w:val="ru-RU"/>
        </w:rPr>
        <w:t xml:space="preserve">Методы диагностики. </w:t>
      </w:r>
      <w:proofErr w:type="spellStart"/>
      <w:r w:rsidR="000D38FA" w:rsidRPr="000D38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Цитомегаловирусная</w:t>
      </w:r>
      <w:proofErr w:type="spellEnd"/>
      <w:r w:rsidR="000D38FA" w:rsidRPr="000D38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инфекция</w:t>
      </w:r>
      <w:r w:rsidR="000D38FA" w:rsidRPr="000D38FA">
        <w:rPr>
          <w:rStyle w:val="af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  <w:t>. К</w:t>
      </w:r>
      <w:proofErr w:type="spellStart"/>
      <w:r w:rsidRPr="000D38FA">
        <w:rPr>
          <w:rFonts w:ascii="Times New Roman" w:hAnsi="Times New Roman" w:cs="Times New Roman"/>
          <w:sz w:val="24"/>
          <w:szCs w:val="24"/>
          <w:lang w:val="ru-RU"/>
        </w:rPr>
        <w:t>линика</w:t>
      </w:r>
      <w:proofErr w:type="spellEnd"/>
      <w:r w:rsidRPr="000D38FA">
        <w:rPr>
          <w:rFonts w:ascii="Times New Roman" w:hAnsi="Times New Roman" w:cs="Times New Roman"/>
          <w:sz w:val="24"/>
          <w:szCs w:val="24"/>
          <w:lang w:val="ru-RU"/>
        </w:rPr>
        <w:t>, лечение</w:t>
      </w:r>
      <w:r w:rsidR="000D38FA" w:rsidRPr="000D38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68B6" w:rsidRPr="000D38FA" w:rsidRDefault="00EC68B6" w:rsidP="00EC68B6">
      <w:pPr>
        <w:pStyle w:val="af6"/>
        <w:widowControl w:val="0"/>
        <w:tabs>
          <w:tab w:val="left" w:pos="887"/>
        </w:tabs>
        <w:autoSpaceDE w:val="0"/>
        <w:autoSpaceDN w:val="0"/>
        <w:spacing w:after="0"/>
        <w:ind w:left="285" w:right="45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025F" w:rsidRPr="000D38FA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after="0"/>
        <w:ind w:left="285" w:right="452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D38FA">
        <w:rPr>
          <w:rFonts w:ascii="Times New Roman" w:hAnsi="Times New Roman" w:cs="Times New Roman"/>
          <w:sz w:val="24"/>
          <w:szCs w:val="24"/>
          <w:lang w:val="ru-RU"/>
        </w:rPr>
        <w:t>Токсоплазмоз</w:t>
      </w:r>
      <w:r w:rsidR="000D38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38FA" w:rsidRPr="000D38FA">
        <w:rPr>
          <w:rFonts w:ascii="Times New Roman" w:hAnsi="Times New Roman" w:cs="Times New Roman"/>
          <w:sz w:val="24"/>
          <w:szCs w:val="24"/>
          <w:lang w:val="ru-RU"/>
        </w:rPr>
        <w:t>Этиология</w:t>
      </w:r>
      <w:r w:rsidR="000D38FA" w:rsidRPr="000D38F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D38FA" w:rsidRPr="000D38FA">
        <w:rPr>
          <w:rFonts w:ascii="Times New Roman" w:hAnsi="Times New Roman" w:cs="Times New Roman"/>
          <w:sz w:val="24"/>
          <w:szCs w:val="24"/>
          <w:lang w:val="ru-RU"/>
        </w:rPr>
        <w:t>и патогенез</w:t>
      </w:r>
      <w:r w:rsidR="000D38FA"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0D38FA" w:rsidRPr="000D38FA">
        <w:rPr>
          <w:rFonts w:ascii="Times New Roman" w:hAnsi="Times New Roman" w:cs="Times New Roman"/>
          <w:sz w:val="24"/>
          <w:szCs w:val="24"/>
          <w:lang w:val="ru-RU"/>
        </w:rPr>
        <w:t>етоды диагностики</w:t>
      </w:r>
      <w:r w:rsidR="000D38F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D38FA">
        <w:rPr>
          <w:rFonts w:ascii="Times New Roman" w:hAnsi="Times New Roman" w:cs="Times New Roman"/>
          <w:sz w:val="24"/>
          <w:szCs w:val="24"/>
          <w:lang w:val="ru-RU"/>
        </w:rPr>
        <w:t>клиника, лечение</w:t>
      </w:r>
      <w:r w:rsidR="000D38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Pr="00AF3A0C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after="0"/>
        <w:ind w:left="285" w:right="452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D38FA">
        <w:rPr>
          <w:rFonts w:ascii="Times New Roman" w:hAnsi="Times New Roman" w:cs="Times New Roman"/>
          <w:sz w:val="24"/>
          <w:szCs w:val="24"/>
          <w:lang w:val="ru-RU"/>
        </w:rPr>
        <w:t>Врожденный сифи</w:t>
      </w:r>
      <w:r w:rsidRPr="00AF3A0C">
        <w:rPr>
          <w:rFonts w:ascii="Times New Roman" w:hAnsi="Times New Roman" w:cs="Times New Roman"/>
          <w:sz w:val="24"/>
          <w:szCs w:val="24"/>
          <w:lang w:val="ru-RU"/>
        </w:rPr>
        <w:t>лис</w:t>
      </w:r>
      <w:r w:rsidR="00AF3A0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F3A0C" w:rsidRPr="000D38FA">
        <w:rPr>
          <w:rFonts w:ascii="Times New Roman" w:hAnsi="Times New Roman" w:cs="Times New Roman"/>
          <w:sz w:val="24"/>
          <w:szCs w:val="24"/>
          <w:lang w:val="ru-RU"/>
        </w:rPr>
        <w:t>Этиология</w:t>
      </w:r>
      <w:r w:rsidR="00AF3A0C" w:rsidRPr="000D38F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F3A0C" w:rsidRPr="000D38FA">
        <w:rPr>
          <w:rFonts w:ascii="Times New Roman" w:hAnsi="Times New Roman" w:cs="Times New Roman"/>
          <w:sz w:val="24"/>
          <w:szCs w:val="24"/>
          <w:lang w:val="ru-RU"/>
        </w:rPr>
        <w:t>и патогенез</w:t>
      </w:r>
      <w:r w:rsidR="00AF3A0C"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AF3A0C" w:rsidRPr="000D38FA">
        <w:rPr>
          <w:rFonts w:ascii="Times New Roman" w:hAnsi="Times New Roman" w:cs="Times New Roman"/>
          <w:sz w:val="24"/>
          <w:szCs w:val="24"/>
          <w:lang w:val="ru-RU"/>
        </w:rPr>
        <w:t>етоды диагностики</w:t>
      </w:r>
      <w:r w:rsidR="00AF3A0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F3A0C">
        <w:rPr>
          <w:rFonts w:ascii="Times New Roman" w:hAnsi="Times New Roman" w:cs="Times New Roman"/>
          <w:sz w:val="24"/>
          <w:szCs w:val="24"/>
          <w:lang w:val="ru-RU"/>
        </w:rPr>
        <w:t xml:space="preserve">клиника, </w:t>
      </w:r>
      <w:r w:rsidRPr="00AF3A0C">
        <w:rPr>
          <w:rFonts w:ascii="Times New Roman" w:hAnsi="Times New Roman" w:cs="Times New Roman"/>
          <w:sz w:val="24"/>
          <w:szCs w:val="24"/>
          <w:lang w:val="ru-RU"/>
        </w:rPr>
        <w:t>лечение</w:t>
      </w:r>
      <w:r w:rsidR="00AF3A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after="0"/>
        <w:ind w:left="285" w:right="452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Врожденная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хламидийная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инфекция клиника, лечение</w:t>
      </w:r>
      <w:r w:rsidR="00C542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AA5" w:rsidRPr="005F025F" w:rsidRDefault="00C11AA5" w:rsidP="00C11AA5">
      <w:pPr>
        <w:pStyle w:val="af6"/>
        <w:widowControl w:val="0"/>
        <w:tabs>
          <w:tab w:val="left" w:pos="887"/>
        </w:tabs>
        <w:autoSpaceDE w:val="0"/>
        <w:autoSpaceDN w:val="0"/>
        <w:spacing w:after="0"/>
        <w:ind w:left="285" w:right="45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925"/>
        </w:tabs>
        <w:autoSpaceDE w:val="0"/>
        <w:autoSpaceDN w:val="0"/>
        <w:spacing w:after="0" w:line="242" w:lineRule="auto"/>
        <w:ind w:left="285" w:right="457" w:hang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Понятие об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эмбри</w:t>
      </w:r>
      <w:proofErr w:type="gramStart"/>
      <w:r w:rsidRPr="005F025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F025F">
        <w:rPr>
          <w:rFonts w:ascii="Times New Roman" w:hAnsi="Times New Roman" w:cs="Times New Roman"/>
          <w:sz w:val="24"/>
          <w:szCs w:val="24"/>
          <w:lang w:val="ru-RU"/>
        </w:rPr>
        <w:t>фетопатии</w:t>
      </w:r>
      <w:proofErr w:type="spellEnd"/>
      <w:r w:rsidRPr="005F025F">
        <w:rPr>
          <w:rFonts w:ascii="Times New Roman" w:hAnsi="Times New Roman" w:cs="Times New Roman"/>
          <w:sz w:val="24"/>
          <w:szCs w:val="24"/>
          <w:lang w:val="ru-RU"/>
        </w:rPr>
        <w:t>. Вредные факторы, действующие на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внутриутробное развитие плода.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Пренатальная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постнатальная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диагностика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.</w:t>
      </w:r>
      <w:r w:rsidRPr="005F02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Медико-генетическое</w:t>
      </w:r>
      <w:proofErr w:type="spellEnd"/>
      <w:r w:rsidRPr="005F02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882"/>
        </w:tabs>
        <w:autoSpaceDE w:val="0"/>
        <w:autoSpaceDN w:val="0"/>
        <w:spacing w:after="0"/>
        <w:ind w:left="285" w:right="459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Рефлексы врожденного автоматизма, формирование условных рефлексов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у детей.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spacing w:after="0"/>
        <w:ind w:left="285" w:right="452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Асфиксия</w:t>
      </w:r>
      <w:r w:rsidRPr="005F025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новорожденного.</w:t>
      </w:r>
      <w:r w:rsidRPr="005F025F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Этиология,</w:t>
      </w:r>
      <w:r w:rsidRPr="005F025F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патогенез,</w:t>
      </w:r>
      <w:r w:rsidRPr="005F025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клиника,</w:t>
      </w:r>
      <w:r w:rsidRPr="005F025F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  <w:r w:rsidRPr="005F025F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 лечение.</w:t>
      </w:r>
    </w:p>
    <w:p w:rsidR="005F025F" w:rsidRPr="00C5422D" w:rsidRDefault="005F025F" w:rsidP="00C5422D">
      <w:pPr>
        <w:pStyle w:val="af6"/>
        <w:numPr>
          <w:ilvl w:val="0"/>
          <w:numId w:val="14"/>
        </w:numPr>
        <w:tabs>
          <w:tab w:val="left" w:pos="426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5422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 первичной реанимации новорожденных. 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1060"/>
        </w:tabs>
        <w:autoSpaceDE w:val="0"/>
        <w:autoSpaceDN w:val="0"/>
        <w:spacing w:after="0"/>
        <w:ind w:left="285" w:right="459" w:hang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родовой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травмы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акушерские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ситуации,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способствующие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травме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плода.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Определяющие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предрасполагающие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причины. Внутричерепная родовая травма у доношенных и недоношенных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новорожденных.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Клиника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,</w:t>
      </w:r>
      <w:r w:rsidRPr="005F02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диагностика</w:t>
      </w:r>
      <w:proofErr w:type="spellEnd"/>
      <w:r w:rsidRPr="005F02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в</w:t>
      </w:r>
      <w:r w:rsidRPr="005F02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остром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периоде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1089"/>
        </w:tabs>
        <w:autoSpaceDE w:val="0"/>
        <w:autoSpaceDN w:val="0"/>
        <w:spacing w:after="0"/>
        <w:ind w:left="285" w:right="459" w:hang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Пневмония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новорожденных,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этиология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инфицирования.</w:t>
      </w:r>
      <w:r w:rsidRPr="005F025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клинических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проявлений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5F025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025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этиологии.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5F02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5F02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диагностики</w:t>
      </w:r>
      <w:proofErr w:type="spellEnd"/>
      <w:r w:rsidRPr="005F02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</w:rPr>
        <w:t>и</w:t>
      </w:r>
      <w:r w:rsidRPr="005F02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025F">
        <w:rPr>
          <w:rFonts w:ascii="Times New Roman" w:hAnsi="Times New Roman" w:cs="Times New Roman"/>
          <w:sz w:val="24"/>
          <w:szCs w:val="24"/>
        </w:rPr>
        <w:t>лечения</w:t>
      </w:r>
      <w:proofErr w:type="spellEnd"/>
      <w:r w:rsidRPr="005F025F">
        <w:rPr>
          <w:rFonts w:ascii="Times New Roman" w:hAnsi="Times New Roman" w:cs="Times New Roman"/>
          <w:sz w:val="24"/>
          <w:szCs w:val="24"/>
        </w:rPr>
        <w:t>.</w:t>
      </w:r>
    </w:p>
    <w:p w:rsidR="005F025F" w:rsidRPr="005F025F" w:rsidRDefault="005F025F" w:rsidP="005F025F">
      <w:pPr>
        <w:pStyle w:val="af6"/>
        <w:widowControl w:val="0"/>
        <w:numPr>
          <w:ilvl w:val="0"/>
          <w:numId w:val="14"/>
        </w:numPr>
        <w:tabs>
          <w:tab w:val="left" w:pos="1021"/>
        </w:tabs>
        <w:autoSpaceDE w:val="0"/>
        <w:autoSpaceDN w:val="0"/>
        <w:spacing w:after="0"/>
        <w:ind w:left="285" w:right="454" w:hanging="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F025F">
        <w:rPr>
          <w:rFonts w:ascii="Times New Roman" w:hAnsi="Times New Roman" w:cs="Times New Roman"/>
          <w:sz w:val="24"/>
          <w:szCs w:val="24"/>
          <w:lang w:val="ru-RU"/>
        </w:rPr>
        <w:t>Врожденные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пороки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сердца: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 xml:space="preserve">ДМПП, ДМЖП </w:t>
      </w:r>
      <w:r w:rsidRPr="005F025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гемодинамика,</w:t>
      </w:r>
      <w:r w:rsidRPr="005F025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Pr="005F025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клиническая</w:t>
      </w:r>
      <w:r w:rsidRPr="005F02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F025F">
        <w:rPr>
          <w:rFonts w:ascii="Times New Roman" w:hAnsi="Times New Roman" w:cs="Times New Roman"/>
          <w:sz w:val="24"/>
          <w:szCs w:val="24"/>
          <w:lang w:val="ru-RU"/>
        </w:rPr>
        <w:t>симптоматика.</w:t>
      </w:r>
    </w:p>
    <w:p w:rsidR="00C76282" w:rsidRPr="005F025F" w:rsidRDefault="00C76282" w:rsidP="005F025F">
      <w:pPr>
        <w:pStyle w:val="Level1Indent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74F95" w:rsidRPr="005F025F" w:rsidRDefault="00174F95" w:rsidP="005F025F">
      <w:pPr>
        <w:pStyle w:val="Level1Indent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74F95" w:rsidRPr="00C91AB8" w:rsidRDefault="00174F95" w:rsidP="005F025F">
      <w:pPr>
        <w:pStyle w:val="af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74F95" w:rsidRPr="00C91AB8" w:rsidRDefault="00174F95" w:rsidP="005F025F">
      <w:pPr>
        <w:pStyle w:val="af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827C8" w:rsidRPr="00B219D4" w:rsidRDefault="004827C8" w:rsidP="005F025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4827C8" w:rsidRPr="00B219D4" w:rsidRDefault="004827C8" w:rsidP="00254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27C8" w:rsidRPr="00B219D4" w:rsidRDefault="004827C8" w:rsidP="00254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4203" w:rsidRDefault="001C4203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5F025F" w:rsidRDefault="005F025F" w:rsidP="001C4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68B6" w:rsidRDefault="00EC68B6" w:rsidP="005F02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EC68B6" w:rsidSect="00874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1" w:right="849" w:bottom="1134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72" w:rsidRDefault="00976272" w:rsidP="0044546A">
      <w:r>
        <w:separator/>
      </w:r>
    </w:p>
  </w:endnote>
  <w:endnote w:type="continuationSeparator" w:id="0">
    <w:p w:rsidR="00976272" w:rsidRDefault="00976272" w:rsidP="0044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L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A7" w:rsidRDefault="008749A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A7" w:rsidRDefault="008749A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A7" w:rsidRDefault="008749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72" w:rsidRDefault="00976272" w:rsidP="0044546A">
      <w:r>
        <w:separator/>
      </w:r>
    </w:p>
  </w:footnote>
  <w:footnote w:type="continuationSeparator" w:id="0">
    <w:p w:rsidR="00976272" w:rsidRDefault="00976272" w:rsidP="0044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C8" w:rsidRDefault="00E33913" w:rsidP="0044546A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827C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27C8" w:rsidRDefault="004827C8" w:rsidP="0025474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right" w:tblpY="-525"/>
      <w:tblW w:w="1077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11"/>
      <w:gridCol w:w="2126"/>
      <w:gridCol w:w="4536"/>
    </w:tblGrid>
    <w:tr w:rsidR="00B56E47" w:rsidRPr="008749A7" w:rsidTr="001427F0">
      <w:trPr>
        <w:cantSplit/>
        <w:trHeight w:val="993"/>
      </w:trPr>
      <w:tc>
        <w:tcPr>
          <w:tcW w:w="4111" w:type="dxa"/>
          <w:vAlign w:val="center"/>
        </w:tcPr>
        <w:p w:rsidR="00B56E47" w:rsidRPr="001852A1" w:rsidRDefault="00B56E47" w:rsidP="009A625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1852A1">
            <w:rPr>
              <w:rFonts w:ascii="Times New Roman" w:hAnsi="Times New Roman" w:cs="Times New Roman"/>
              <w:b/>
              <w:caps/>
              <w:sz w:val="17"/>
              <w:szCs w:val="17"/>
              <w:lang w:val="kk-KZ"/>
            </w:rPr>
            <w:t xml:space="preserve">«аКУШЕРЛІк, ГИНЕКОЛОГИЯ ЖӘНЕ ПЕРИНАТОЛОГИЯ ҒЫЛЫМИ ОРТАЛЫҒЫ» </w:t>
          </w:r>
          <w:r w:rsidR="009A625B">
            <w:rPr>
              <w:rFonts w:ascii="Times New Roman" w:hAnsi="Times New Roman" w:cs="Times New Roman"/>
              <w:b/>
              <w:caps/>
              <w:sz w:val="17"/>
              <w:szCs w:val="17"/>
              <w:lang w:val="kk-KZ"/>
            </w:rPr>
            <w:t>акционерлік қоғамы</w:t>
          </w:r>
        </w:p>
      </w:tc>
      <w:tc>
        <w:tcPr>
          <w:tcW w:w="2126" w:type="dxa"/>
          <w:vAlign w:val="center"/>
          <w:hideMark/>
        </w:tcPr>
        <w:p w:rsidR="00B56E47" w:rsidRPr="001852A1" w:rsidRDefault="00B56E47" w:rsidP="001427F0">
          <w:pPr>
            <w:spacing w:line="25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9654A6">
            <w:rPr>
              <w:noProof/>
              <w:lang w:val="ru-RU"/>
            </w:rPr>
            <w:drawing>
              <wp:inline distT="0" distB="0" distL="0" distR="0" wp14:anchorId="3C9CE5ED" wp14:editId="6A2D801A">
                <wp:extent cx="1170189" cy="1325880"/>
                <wp:effectExtent l="0" t="0" r="0" b="0"/>
                <wp:docPr id="3" name="Рисунок 3" descr="\\port1\Обмен документами\Новый логотип Центр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ort1\Обмен документами\Новый логотип Центр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27" cy="1336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B56E47" w:rsidRPr="00B56E47" w:rsidRDefault="009A625B" w:rsidP="009A625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ru-RU"/>
            </w:rPr>
          </w:pPr>
          <w:r>
            <w:rPr>
              <w:rFonts w:ascii="Times New Roman" w:hAnsi="Times New Roman" w:cs="Times New Roman"/>
              <w:b/>
              <w:caps/>
              <w:sz w:val="17"/>
              <w:szCs w:val="17"/>
              <w:lang w:val="ru-RU"/>
            </w:rPr>
            <w:t>акционерное общество</w:t>
          </w:r>
          <w:r w:rsidR="00B56E47" w:rsidRPr="00B56E47">
            <w:rPr>
              <w:rFonts w:ascii="Times New Roman" w:hAnsi="Times New Roman" w:cs="Times New Roman"/>
              <w:b/>
              <w:caps/>
              <w:sz w:val="17"/>
              <w:szCs w:val="17"/>
              <w:lang w:val="ru-RU"/>
            </w:rPr>
            <w:t xml:space="preserve"> «НАУЧНЫЙ ЦЕНТР АКУШЕРСТВА, ГИНЕКОЛОГИИ И ПЕРИНАТОЛОГИИ» </w:t>
          </w:r>
        </w:p>
      </w:tc>
    </w:tr>
    <w:tr w:rsidR="00B56E47" w:rsidRPr="008749A7" w:rsidTr="008749A7">
      <w:trPr>
        <w:cantSplit/>
        <w:trHeight w:val="70"/>
      </w:trPr>
      <w:tc>
        <w:tcPr>
          <w:tcW w:w="10773" w:type="dxa"/>
          <w:gridSpan w:val="3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B56E47" w:rsidRPr="001852A1" w:rsidRDefault="00B56E47" w:rsidP="009A625B">
          <w:pPr>
            <w:spacing w:line="25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  <w:lang w:val="kk-KZ"/>
            </w:rPr>
          </w:pPr>
        </w:p>
      </w:tc>
    </w:tr>
  </w:tbl>
  <w:p w:rsidR="00B56E47" w:rsidRPr="00B56E47" w:rsidRDefault="00B56E47">
    <w:pPr>
      <w:pStyle w:val="aa"/>
      <w:rPr>
        <w:lang w:val="ru-RU"/>
      </w:rPr>
    </w:pPr>
  </w:p>
  <w:p w:rsidR="00391FE8" w:rsidRPr="00CC6F96" w:rsidRDefault="00391FE8">
    <w:pPr>
      <w:pStyle w:val="aa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A7" w:rsidRDefault="008749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2A0"/>
    <w:multiLevelType w:val="hybridMultilevel"/>
    <w:tmpl w:val="4498EBFC"/>
    <w:lvl w:ilvl="0" w:tplc="9DA408EE">
      <w:start w:val="1"/>
      <w:numFmt w:val="bullet"/>
      <w:lvlText w:val="-"/>
      <w:lvlJc w:val="left"/>
      <w:pPr>
        <w:ind w:left="12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03B20482"/>
    <w:multiLevelType w:val="hybridMultilevel"/>
    <w:tmpl w:val="447A8172"/>
    <w:lvl w:ilvl="0" w:tplc="2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1C01"/>
    <w:multiLevelType w:val="hybridMultilevel"/>
    <w:tmpl w:val="2634FF7A"/>
    <w:lvl w:ilvl="0" w:tplc="6F5ED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771"/>
    <w:multiLevelType w:val="hybridMultilevel"/>
    <w:tmpl w:val="90FE0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13261"/>
    <w:multiLevelType w:val="hybridMultilevel"/>
    <w:tmpl w:val="A656C3D6"/>
    <w:lvl w:ilvl="0" w:tplc="72DE09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5360736">
      <w:start w:val="1"/>
      <w:numFmt w:val="decimal"/>
      <w:lvlText w:val="%2."/>
      <w:lvlJc w:val="left"/>
      <w:pPr>
        <w:ind w:left="1440" w:hanging="360"/>
      </w:pPr>
      <w:rPr>
        <w:rFonts w:ascii="Century Schoolbook L" w:hAnsi="Century Schoolbook 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B4DAC"/>
    <w:multiLevelType w:val="hybridMultilevel"/>
    <w:tmpl w:val="11C65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D38E9"/>
    <w:multiLevelType w:val="hybridMultilevel"/>
    <w:tmpl w:val="FB8E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48BB"/>
    <w:multiLevelType w:val="hybridMultilevel"/>
    <w:tmpl w:val="03565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F3021C"/>
    <w:multiLevelType w:val="hybridMultilevel"/>
    <w:tmpl w:val="C9A8B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8A1155"/>
    <w:multiLevelType w:val="hybridMultilevel"/>
    <w:tmpl w:val="B2529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D1AD2"/>
    <w:multiLevelType w:val="singleLevel"/>
    <w:tmpl w:val="389ADC2E"/>
    <w:lvl w:ilvl="0">
      <w:start w:val="1"/>
      <w:numFmt w:val="bullet"/>
      <w:lvlText w:val="-"/>
      <w:lvlJc w:val="left"/>
      <w:pPr>
        <w:tabs>
          <w:tab w:val="num" w:pos="1215"/>
        </w:tabs>
        <w:ind w:left="1195" w:hanging="340"/>
      </w:pPr>
      <w:rPr>
        <w:rFonts w:ascii="Times New Roman" w:hAnsi="Times New Roman" w:hint="default"/>
      </w:rPr>
    </w:lvl>
  </w:abstractNum>
  <w:abstractNum w:abstractNumId="11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569F4F9A"/>
    <w:multiLevelType w:val="multilevel"/>
    <w:tmpl w:val="141E00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636C7C7B"/>
    <w:multiLevelType w:val="hybridMultilevel"/>
    <w:tmpl w:val="A0B6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83185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8"/>
    <w:rsid w:val="00000557"/>
    <w:rsid w:val="0000089A"/>
    <w:rsid w:val="000018BD"/>
    <w:rsid w:val="00007369"/>
    <w:rsid w:val="00011048"/>
    <w:rsid w:val="00021B08"/>
    <w:rsid w:val="00036EA9"/>
    <w:rsid w:val="000575F0"/>
    <w:rsid w:val="00057DAD"/>
    <w:rsid w:val="00083600"/>
    <w:rsid w:val="000847F3"/>
    <w:rsid w:val="00093C5A"/>
    <w:rsid w:val="00096357"/>
    <w:rsid w:val="000B084B"/>
    <w:rsid w:val="000C5EDB"/>
    <w:rsid w:val="000D38FA"/>
    <w:rsid w:val="000D6CB1"/>
    <w:rsid w:val="000E4E40"/>
    <w:rsid w:val="000F29D4"/>
    <w:rsid w:val="0010283E"/>
    <w:rsid w:val="001034E4"/>
    <w:rsid w:val="00174F95"/>
    <w:rsid w:val="00180DD0"/>
    <w:rsid w:val="001919FC"/>
    <w:rsid w:val="001B61E6"/>
    <w:rsid w:val="001C4203"/>
    <w:rsid w:val="00205143"/>
    <w:rsid w:val="002256D8"/>
    <w:rsid w:val="00230057"/>
    <w:rsid w:val="00234E67"/>
    <w:rsid w:val="00236E7D"/>
    <w:rsid w:val="002525AF"/>
    <w:rsid w:val="00254748"/>
    <w:rsid w:val="00270D62"/>
    <w:rsid w:val="0027165E"/>
    <w:rsid w:val="00274EA4"/>
    <w:rsid w:val="00286484"/>
    <w:rsid w:val="002876B6"/>
    <w:rsid w:val="002A1932"/>
    <w:rsid w:val="002A37C8"/>
    <w:rsid w:val="002D076A"/>
    <w:rsid w:val="002D0E09"/>
    <w:rsid w:val="002D2902"/>
    <w:rsid w:val="002D6DE0"/>
    <w:rsid w:val="002D75BC"/>
    <w:rsid w:val="002D7D42"/>
    <w:rsid w:val="003144BF"/>
    <w:rsid w:val="00331ABA"/>
    <w:rsid w:val="0033743C"/>
    <w:rsid w:val="00345389"/>
    <w:rsid w:val="00357BD4"/>
    <w:rsid w:val="00376CFA"/>
    <w:rsid w:val="003809D9"/>
    <w:rsid w:val="003812E9"/>
    <w:rsid w:val="00391FE8"/>
    <w:rsid w:val="003B0860"/>
    <w:rsid w:val="003B5CB8"/>
    <w:rsid w:val="003B70FA"/>
    <w:rsid w:val="003D195F"/>
    <w:rsid w:val="003D2EDD"/>
    <w:rsid w:val="003D2F7D"/>
    <w:rsid w:val="003F3A2E"/>
    <w:rsid w:val="00411197"/>
    <w:rsid w:val="004120F6"/>
    <w:rsid w:val="0042062D"/>
    <w:rsid w:val="00423F2C"/>
    <w:rsid w:val="004401FF"/>
    <w:rsid w:val="0044546A"/>
    <w:rsid w:val="00446281"/>
    <w:rsid w:val="00477154"/>
    <w:rsid w:val="004827C8"/>
    <w:rsid w:val="0049241D"/>
    <w:rsid w:val="004B70C3"/>
    <w:rsid w:val="004C76EE"/>
    <w:rsid w:val="004E3781"/>
    <w:rsid w:val="004F3845"/>
    <w:rsid w:val="00513B91"/>
    <w:rsid w:val="00526C7D"/>
    <w:rsid w:val="005274E6"/>
    <w:rsid w:val="0054460E"/>
    <w:rsid w:val="005525B9"/>
    <w:rsid w:val="005622FF"/>
    <w:rsid w:val="00567960"/>
    <w:rsid w:val="005714FF"/>
    <w:rsid w:val="00573CCF"/>
    <w:rsid w:val="005A3242"/>
    <w:rsid w:val="005A4633"/>
    <w:rsid w:val="005A4DB1"/>
    <w:rsid w:val="005E2C1F"/>
    <w:rsid w:val="005F025F"/>
    <w:rsid w:val="00651332"/>
    <w:rsid w:val="006530F9"/>
    <w:rsid w:val="006738F0"/>
    <w:rsid w:val="0067551B"/>
    <w:rsid w:val="00677D63"/>
    <w:rsid w:val="00693652"/>
    <w:rsid w:val="006A2E70"/>
    <w:rsid w:val="00706636"/>
    <w:rsid w:val="007129FB"/>
    <w:rsid w:val="00726C78"/>
    <w:rsid w:val="00734177"/>
    <w:rsid w:val="0074225D"/>
    <w:rsid w:val="007543F2"/>
    <w:rsid w:val="007653B7"/>
    <w:rsid w:val="007710E7"/>
    <w:rsid w:val="00780A20"/>
    <w:rsid w:val="007817AE"/>
    <w:rsid w:val="007968CF"/>
    <w:rsid w:val="007A615E"/>
    <w:rsid w:val="007A6C19"/>
    <w:rsid w:val="007D3696"/>
    <w:rsid w:val="007E40D6"/>
    <w:rsid w:val="00827A17"/>
    <w:rsid w:val="00830155"/>
    <w:rsid w:val="00837A4C"/>
    <w:rsid w:val="00863A1F"/>
    <w:rsid w:val="008749A7"/>
    <w:rsid w:val="008860BB"/>
    <w:rsid w:val="0088636B"/>
    <w:rsid w:val="0088702F"/>
    <w:rsid w:val="00894925"/>
    <w:rsid w:val="008B374E"/>
    <w:rsid w:val="008B75F1"/>
    <w:rsid w:val="008D0855"/>
    <w:rsid w:val="008D4D78"/>
    <w:rsid w:val="008E069A"/>
    <w:rsid w:val="009163D0"/>
    <w:rsid w:val="00931FF9"/>
    <w:rsid w:val="00957811"/>
    <w:rsid w:val="00963A05"/>
    <w:rsid w:val="009667C7"/>
    <w:rsid w:val="00976272"/>
    <w:rsid w:val="00984769"/>
    <w:rsid w:val="00985DD9"/>
    <w:rsid w:val="00996705"/>
    <w:rsid w:val="009A625B"/>
    <w:rsid w:val="009B0519"/>
    <w:rsid w:val="009F10A2"/>
    <w:rsid w:val="009F3F32"/>
    <w:rsid w:val="009F56DD"/>
    <w:rsid w:val="009F5E0D"/>
    <w:rsid w:val="00A04A02"/>
    <w:rsid w:val="00A22D2D"/>
    <w:rsid w:val="00A238EE"/>
    <w:rsid w:val="00A2596E"/>
    <w:rsid w:val="00A44126"/>
    <w:rsid w:val="00A63BCB"/>
    <w:rsid w:val="00A72C8C"/>
    <w:rsid w:val="00A9339B"/>
    <w:rsid w:val="00A93863"/>
    <w:rsid w:val="00A963BE"/>
    <w:rsid w:val="00A96765"/>
    <w:rsid w:val="00AA3662"/>
    <w:rsid w:val="00AB3038"/>
    <w:rsid w:val="00AC60AF"/>
    <w:rsid w:val="00AD4320"/>
    <w:rsid w:val="00AF1043"/>
    <w:rsid w:val="00AF3A0C"/>
    <w:rsid w:val="00AF5524"/>
    <w:rsid w:val="00AF6A09"/>
    <w:rsid w:val="00B17E44"/>
    <w:rsid w:val="00B219D4"/>
    <w:rsid w:val="00B36E08"/>
    <w:rsid w:val="00B426AD"/>
    <w:rsid w:val="00B56E47"/>
    <w:rsid w:val="00B60D7E"/>
    <w:rsid w:val="00B64A27"/>
    <w:rsid w:val="00B830BB"/>
    <w:rsid w:val="00B87D74"/>
    <w:rsid w:val="00BA08DE"/>
    <w:rsid w:val="00BA5C5E"/>
    <w:rsid w:val="00BB3340"/>
    <w:rsid w:val="00BC0FDC"/>
    <w:rsid w:val="00BC51A1"/>
    <w:rsid w:val="00BE3382"/>
    <w:rsid w:val="00BE5CB9"/>
    <w:rsid w:val="00BE669B"/>
    <w:rsid w:val="00C075A0"/>
    <w:rsid w:val="00C11AA5"/>
    <w:rsid w:val="00C158CF"/>
    <w:rsid w:val="00C23A24"/>
    <w:rsid w:val="00C5422D"/>
    <w:rsid w:val="00C54FB6"/>
    <w:rsid w:val="00C71BF3"/>
    <w:rsid w:val="00C7381F"/>
    <w:rsid w:val="00C76282"/>
    <w:rsid w:val="00C81486"/>
    <w:rsid w:val="00C93EA4"/>
    <w:rsid w:val="00CB3592"/>
    <w:rsid w:val="00CB45B7"/>
    <w:rsid w:val="00CC6F96"/>
    <w:rsid w:val="00CE4DAE"/>
    <w:rsid w:val="00CE608E"/>
    <w:rsid w:val="00D069C3"/>
    <w:rsid w:val="00D11AC0"/>
    <w:rsid w:val="00D11E03"/>
    <w:rsid w:val="00D17F5E"/>
    <w:rsid w:val="00D20486"/>
    <w:rsid w:val="00D219A5"/>
    <w:rsid w:val="00D25C41"/>
    <w:rsid w:val="00D32026"/>
    <w:rsid w:val="00D32B39"/>
    <w:rsid w:val="00D46823"/>
    <w:rsid w:val="00D47BD4"/>
    <w:rsid w:val="00D628D2"/>
    <w:rsid w:val="00D842F3"/>
    <w:rsid w:val="00DA4E92"/>
    <w:rsid w:val="00DE1710"/>
    <w:rsid w:val="00DE680D"/>
    <w:rsid w:val="00DE6D60"/>
    <w:rsid w:val="00DF5880"/>
    <w:rsid w:val="00E150F9"/>
    <w:rsid w:val="00E2110E"/>
    <w:rsid w:val="00E33913"/>
    <w:rsid w:val="00E3551D"/>
    <w:rsid w:val="00E527B8"/>
    <w:rsid w:val="00E57014"/>
    <w:rsid w:val="00E73FFB"/>
    <w:rsid w:val="00E804C1"/>
    <w:rsid w:val="00EA30D8"/>
    <w:rsid w:val="00EB609D"/>
    <w:rsid w:val="00EC68B6"/>
    <w:rsid w:val="00ED1318"/>
    <w:rsid w:val="00EF75BE"/>
    <w:rsid w:val="00F44229"/>
    <w:rsid w:val="00F45BDE"/>
    <w:rsid w:val="00F50395"/>
    <w:rsid w:val="00F52BDC"/>
    <w:rsid w:val="00F607BA"/>
    <w:rsid w:val="00F80CD2"/>
    <w:rsid w:val="00F87B72"/>
    <w:rsid w:val="00FB3882"/>
    <w:rsid w:val="00FC10EE"/>
    <w:rsid w:val="00FC5D2D"/>
    <w:rsid w:val="00FD0393"/>
    <w:rsid w:val="00FE173C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8"/>
    <w:pPr>
      <w:spacing w:after="240"/>
      <w:jc w:val="both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547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54748"/>
    <w:rPr>
      <w:rFonts w:ascii="Arial" w:hAnsi="Arial" w:cs="Arial"/>
      <w:sz w:val="22"/>
      <w:szCs w:val="22"/>
      <w:lang w:val="en-GB" w:eastAsia="ru-RU" w:bidi="ar-SA"/>
    </w:rPr>
  </w:style>
  <w:style w:type="paragraph" w:styleId="a3">
    <w:name w:val="Body Text Indent"/>
    <w:basedOn w:val="a"/>
    <w:link w:val="a4"/>
    <w:uiPriority w:val="99"/>
    <w:rsid w:val="002547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5DD9"/>
    <w:rPr>
      <w:rFonts w:ascii="Arial" w:hAnsi="Arial" w:cs="Arial"/>
      <w:lang w:val="en-GB"/>
    </w:rPr>
  </w:style>
  <w:style w:type="paragraph" w:customStyle="1" w:styleId="Level1Indent">
    <w:name w:val="Level 1 Indent"/>
    <w:basedOn w:val="a"/>
    <w:uiPriority w:val="99"/>
    <w:rsid w:val="00254748"/>
    <w:pPr>
      <w:ind w:left="357"/>
    </w:pPr>
    <w:rPr>
      <w:rFonts w:cs="Times New Roman"/>
      <w:szCs w:val="20"/>
    </w:rPr>
  </w:style>
  <w:style w:type="paragraph" w:customStyle="1" w:styleId="Iauiue">
    <w:name w:val="Iau?iue"/>
    <w:uiPriority w:val="99"/>
    <w:rsid w:val="00254748"/>
  </w:style>
  <w:style w:type="paragraph" w:customStyle="1" w:styleId="a5">
    <w:name w:val="Абзац"/>
    <w:basedOn w:val="a"/>
    <w:link w:val="a6"/>
    <w:uiPriority w:val="99"/>
    <w:rsid w:val="00254748"/>
    <w:pPr>
      <w:tabs>
        <w:tab w:val="left" w:pos="851"/>
      </w:tabs>
      <w:spacing w:before="80" w:after="0"/>
      <w:ind w:left="851" w:hanging="851"/>
    </w:pPr>
    <w:rPr>
      <w:rFonts w:cs="Times New Roman"/>
      <w:szCs w:val="24"/>
      <w:lang w:val="en-US"/>
    </w:rPr>
  </w:style>
  <w:style w:type="character" w:customStyle="1" w:styleId="a6">
    <w:name w:val="Абзац Знак"/>
    <w:basedOn w:val="a0"/>
    <w:link w:val="a5"/>
    <w:uiPriority w:val="99"/>
    <w:locked/>
    <w:rsid w:val="00254748"/>
    <w:rPr>
      <w:rFonts w:ascii="Arial" w:hAnsi="Arial" w:cs="Times New Roman"/>
      <w:sz w:val="24"/>
      <w:szCs w:val="24"/>
      <w:lang w:val="en-US" w:eastAsia="ru-RU" w:bidi="ar-SA"/>
    </w:rPr>
  </w:style>
  <w:style w:type="paragraph" w:styleId="a7">
    <w:name w:val="Body Text"/>
    <w:basedOn w:val="a"/>
    <w:link w:val="a8"/>
    <w:uiPriority w:val="99"/>
    <w:rsid w:val="002547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DD9"/>
    <w:rPr>
      <w:rFonts w:ascii="Arial" w:hAnsi="Arial" w:cs="Arial"/>
      <w:lang w:val="en-GB"/>
    </w:rPr>
  </w:style>
  <w:style w:type="table" w:styleId="a9">
    <w:name w:val="Table Grid"/>
    <w:basedOn w:val="a1"/>
    <w:uiPriority w:val="99"/>
    <w:rsid w:val="0025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4748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4748"/>
    <w:rPr>
      <w:rFonts w:ascii="Arial" w:hAnsi="Arial" w:cs="Times New Roman"/>
      <w:sz w:val="22"/>
      <w:lang w:val="en-GB" w:eastAsia="ru-RU" w:bidi="ar-SA"/>
    </w:rPr>
  </w:style>
  <w:style w:type="paragraph" w:styleId="ac">
    <w:name w:val="caption"/>
    <w:basedOn w:val="a"/>
    <w:next w:val="a"/>
    <w:uiPriority w:val="99"/>
    <w:qFormat/>
    <w:rsid w:val="00254748"/>
    <w:pPr>
      <w:spacing w:before="120" w:after="120"/>
      <w:jc w:val="center"/>
    </w:pPr>
    <w:rPr>
      <w:rFonts w:cs="Times New Roman"/>
      <w:i/>
      <w:sz w:val="18"/>
      <w:szCs w:val="20"/>
    </w:rPr>
  </w:style>
  <w:style w:type="paragraph" w:styleId="ad">
    <w:name w:val="footer"/>
    <w:basedOn w:val="a"/>
    <w:link w:val="ae"/>
    <w:uiPriority w:val="99"/>
    <w:rsid w:val="00254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85DD9"/>
    <w:rPr>
      <w:rFonts w:ascii="Arial" w:hAnsi="Arial" w:cs="Arial"/>
      <w:lang w:val="en-GB"/>
    </w:rPr>
  </w:style>
  <w:style w:type="character" w:styleId="af">
    <w:name w:val="page number"/>
    <w:basedOn w:val="a0"/>
    <w:uiPriority w:val="99"/>
    <w:rsid w:val="00254748"/>
    <w:rPr>
      <w:rFonts w:cs="Times New Roman"/>
    </w:rPr>
  </w:style>
  <w:style w:type="paragraph" w:styleId="af0">
    <w:name w:val="Normal (Web)"/>
    <w:basedOn w:val="a"/>
    <w:uiPriority w:val="99"/>
    <w:semiHidden/>
    <w:rsid w:val="00573C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numbering" w:customStyle="1" w:styleId="4">
    <w:name w:val="Стиль4"/>
    <w:rsid w:val="002C49BB"/>
    <w:pPr>
      <w:numPr>
        <w:numId w:val="1"/>
      </w:numPr>
    </w:pPr>
  </w:style>
  <w:style w:type="character" w:customStyle="1" w:styleId="af1">
    <w:name w:val="Без интервала Знак"/>
    <w:link w:val="af2"/>
    <w:uiPriority w:val="1"/>
    <w:locked/>
    <w:rsid w:val="00093C5A"/>
    <w:rPr>
      <w:rFonts w:ascii="Calibri" w:hAnsi="Calibri"/>
      <w:lang w:val="ru-RU" w:eastAsia="ru-RU" w:bidi="ar-SA"/>
    </w:rPr>
  </w:style>
  <w:style w:type="paragraph" w:styleId="af2">
    <w:name w:val="No Spacing"/>
    <w:link w:val="af1"/>
    <w:uiPriority w:val="1"/>
    <w:qFormat/>
    <w:rsid w:val="00093C5A"/>
    <w:rPr>
      <w:rFonts w:ascii="Calibri" w:hAnsi="Calibri"/>
    </w:rPr>
  </w:style>
  <w:style w:type="paragraph" w:styleId="af3">
    <w:name w:val="Balloon Text"/>
    <w:basedOn w:val="a"/>
    <w:link w:val="af4"/>
    <w:uiPriority w:val="99"/>
    <w:semiHidden/>
    <w:unhideWhenUsed/>
    <w:rsid w:val="00B56E47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6E4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9A62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Мой"/>
    <w:basedOn w:val="a"/>
    <w:rsid w:val="00174F95"/>
    <w:pPr>
      <w:widowControl w:val="0"/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val="ru-RU"/>
    </w:rPr>
  </w:style>
  <w:style w:type="paragraph" w:styleId="af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7"/>
    <w:uiPriority w:val="34"/>
    <w:qFormat/>
    <w:rsid w:val="00236E7D"/>
    <w:pPr>
      <w:ind w:left="720"/>
      <w:contextualSpacing/>
    </w:pPr>
  </w:style>
  <w:style w:type="character" w:customStyle="1" w:styleId="af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6"/>
    <w:uiPriority w:val="34"/>
    <w:locked/>
    <w:rsid w:val="005F025F"/>
    <w:rPr>
      <w:rFonts w:ascii="Arial" w:hAnsi="Arial" w:cs="Arial"/>
      <w:sz w:val="22"/>
      <w:szCs w:val="22"/>
      <w:lang w:val="en-GB"/>
    </w:rPr>
  </w:style>
  <w:style w:type="character" w:styleId="af8">
    <w:name w:val="Emphasis"/>
    <w:basedOn w:val="a0"/>
    <w:uiPriority w:val="20"/>
    <w:qFormat/>
    <w:locked/>
    <w:rsid w:val="000D38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8"/>
    <w:pPr>
      <w:spacing w:after="240"/>
      <w:jc w:val="both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547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54748"/>
    <w:rPr>
      <w:rFonts w:ascii="Arial" w:hAnsi="Arial" w:cs="Arial"/>
      <w:sz w:val="22"/>
      <w:szCs w:val="22"/>
      <w:lang w:val="en-GB" w:eastAsia="ru-RU" w:bidi="ar-SA"/>
    </w:rPr>
  </w:style>
  <w:style w:type="paragraph" w:styleId="a3">
    <w:name w:val="Body Text Indent"/>
    <w:basedOn w:val="a"/>
    <w:link w:val="a4"/>
    <w:uiPriority w:val="99"/>
    <w:rsid w:val="002547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5DD9"/>
    <w:rPr>
      <w:rFonts w:ascii="Arial" w:hAnsi="Arial" w:cs="Arial"/>
      <w:lang w:val="en-GB"/>
    </w:rPr>
  </w:style>
  <w:style w:type="paragraph" w:customStyle="1" w:styleId="Level1Indent">
    <w:name w:val="Level 1 Indent"/>
    <w:basedOn w:val="a"/>
    <w:uiPriority w:val="99"/>
    <w:rsid w:val="00254748"/>
    <w:pPr>
      <w:ind w:left="357"/>
    </w:pPr>
    <w:rPr>
      <w:rFonts w:cs="Times New Roman"/>
      <w:szCs w:val="20"/>
    </w:rPr>
  </w:style>
  <w:style w:type="paragraph" w:customStyle="1" w:styleId="Iauiue">
    <w:name w:val="Iau?iue"/>
    <w:uiPriority w:val="99"/>
    <w:rsid w:val="00254748"/>
  </w:style>
  <w:style w:type="paragraph" w:customStyle="1" w:styleId="a5">
    <w:name w:val="Абзац"/>
    <w:basedOn w:val="a"/>
    <w:link w:val="a6"/>
    <w:uiPriority w:val="99"/>
    <w:rsid w:val="00254748"/>
    <w:pPr>
      <w:tabs>
        <w:tab w:val="left" w:pos="851"/>
      </w:tabs>
      <w:spacing w:before="80" w:after="0"/>
      <w:ind w:left="851" w:hanging="851"/>
    </w:pPr>
    <w:rPr>
      <w:rFonts w:cs="Times New Roman"/>
      <w:szCs w:val="24"/>
      <w:lang w:val="en-US"/>
    </w:rPr>
  </w:style>
  <w:style w:type="character" w:customStyle="1" w:styleId="a6">
    <w:name w:val="Абзац Знак"/>
    <w:basedOn w:val="a0"/>
    <w:link w:val="a5"/>
    <w:uiPriority w:val="99"/>
    <w:locked/>
    <w:rsid w:val="00254748"/>
    <w:rPr>
      <w:rFonts w:ascii="Arial" w:hAnsi="Arial" w:cs="Times New Roman"/>
      <w:sz w:val="24"/>
      <w:szCs w:val="24"/>
      <w:lang w:val="en-US" w:eastAsia="ru-RU" w:bidi="ar-SA"/>
    </w:rPr>
  </w:style>
  <w:style w:type="paragraph" w:styleId="a7">
    <w:name w:val="Body Text"/>
    <w:basedOn w:val="a"/>
    <w:link w:val="a8"/>
    <w:uiPriority w:val="99"/>
    <w:rsid w:val="002547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DD9"/>
    <w:rPr>
      <w:rFonts w:ascii="Arial" w:hAnsi="Arial" w:cs="Arial"/>
      <w:lang w:val="en-GB"/>
    </w:rPr>
  </w:style>
  <w:style w:type="table" w:styleId="a9">
    <w:name w:val="Table Grid"/>
    <w:basedOn w:val="a1"/>
    <w:uiPriority w:val="99"/>
    <w:rsid w:val="0025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4748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254748"/>
    <w:rPr>
      <w:rFonts w:ascii="Arial" w:hAnsi="Arial" w:cs="Times New Roman"/>
      <w:sz w:val="22"/>
      <w:lang w:val="en-GB" w:eastAsia="ru-RU" w:bidi="ar-SA"/>
    </w:rPr>
  </w:style>
  <w:style w:type="paragraph" w:styleId="ac">
    <w:name w:val="caption"/>
    <w:basedOn w:val="a"/>
    <w:next w:val="a"/>
    <w:uiPriority w:val="99"/>
    <w:qFormat/>
    <w:rsid w:val="00254748"/>
    <w:pPr>
      <w:spacing w:before="120" w:after="120"/>
      <w:jc w:val="center"/>
    </w:pPr>
    <w:rPr>
      <w:rFonts w:cs="Times New Roman"/>
      <w:i/>
      <w:sz w:val="18"/>
      <w:szCs w:val="20"/>
    </w:rPr>
  </w:style>
  <w:style w:type="paragraph" w:styleId="ad">
    <w:name w:val="footer"/>
    <w:basedOn w:val="a"/>
    <w:link w:val="ae"/>
    <w:uiPriority w:val="99"/>
    <w:rsid w:val="00254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85DD9"/>
    <w:rPr>
      <w:rFonts w:ascii="Arial" w:hAnsi="Arial" w:cs="Arial"/>
      <w:lang w:val="en-GB"/>
    </w:rPr>
  </w:style>
  <w:style w:type="character" w:styleId="af">
    <w:name w:val="page number"/>
    <w:basedOn w:val="a0"/>
    <w:uiPriority w:val="99"/>
    <w:rsid w:val="00254748"/>
    <w:rPr>
      <w:rFonts w:cs="Times New Roman"/>
    </w:rPr>
  </w:style>
  <w:style w:type="paragraph" w:styleId="af0">
    <w:name w:val="Normal (Web)"/>
    <w:basedOn w:val="a"/>
    <w:uiPriority w:val="99"/>
    <w:semiHidden/>
    <w:rsid w:val="00573C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numbering" w:customStyle="1" w:styleId="4">
    <w:name w:val="Стиль4"/>
    <w:rsid w:val="002C49BB"/>
    <w:pPr>
      <w:numPr>
        <w:numId w:val="1"/>
      </w:numPr>
    </w:pPr>
  </w:style>
  <w:style w:type="character" w:customStyle="1" w:styleId="af1">
    <w:name w:val="Без интервала Знак"/>
    <w:link w:val="af2"/>
    <w:uiPriority w:val="1"/>
    <w:locked/>
    <w:rsid w:val="00093C5A"/>
    <w:rPr>
      <w:rFonts w:ascii="Calibri" w:hAnsi="Calibri"/>
      <w:lang w:val="ru-RU" w:eastAsia="ru-RU" w:bidi="ar-SA"/>
    </w:rPr>
  </w:style>
  <w:style w:type="paragraph" w:styleId="af2">
    <w:name w:val="No Spacing"/>
    <w:link w:val="af1"/>
    <w:uiPriority w:val="1"/>
    <w:qFormat/>
    <w:rsid w:val="00093C5A"/>
    <w:rPr>
      <w:rFonts w:ascii="Calibri" w:hAnsi="Calibri"/>
    </w:rPr>
  </w:style>
  <w:style w:type="paragraph" w:styleId="af3">
    <w:name w:val="Balloon Text"/>
    <w:basedOn w:val="a"/>
    <w:link w:val="af4"/>
    <w:uiPriority w:val="99"/>
    <w:semiHidden/>
    <w:unhideWhenUsed/>
    <w:rsid w:val="00B56E47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6E4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9A62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Мой"/>
    <w:basedOn w:val="a"/>
    <w:rsid w:val="00174F95"/>
    <w:pPr>
      <w:widowControl w:val="0"/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val="ru-RU"/>
    </w:rPr>
  </w:style>
  <w:style w:type="paragraph" w:styleId="af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7"/>
    <w:uiPriority w:val="34"/>
    <w:qFormat/>
    <w:rsid w:val="00236E7D"/>
    <w:pPr>
      <w:ind w:left="720"/>
      <w:contextualSpacing/>
    </w:pPr>
  </w:style>
  <w:style w:type="character" w:customStyle="1" w:styleId="af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6"/>
    <w:uiPriority w:val="34"/>
    <w:locked/>
    <w:rsid w:val="005F025F"/>
    <w:rPr>
      <w:rFonts w:ascii="Arial" w:hAnsi="Arial" w:cs="Arial"/>
      <w:sz w:val="22"/>
      <w:szCs w:val="22"/>
      <w:lang w:val="en-GB"/>
    </w:rPr>
  </w:style>
  <w:style w:type="character" w:styleId="af8">
    <w:name w:val="Emphasis"/>
    <w:basedOn w:val="a0"/>
    <w:uiPriority w:val="20"/>
    <w:qFormat/>
    <w:locked/>
    <w:rsid w:val="000D3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1A50-354B-4212-A56F-A3D801F9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У.А.</dc:creator>
  <cp:lastModifiedBy>Gigabyte</cp:lastModifiedBy>
  <cp:revision>3</cp:revision>
  <cp:lastPrinted>2024-03-26T06:01:00Z</cp:lastPrinted>
  <dcterms:created xsi:type="dcterms:W3CDTF">2024-05-28T08:44:00Z</dcterms:created>
  <dcterms:modified xsi:type="dcterms:W3CDTF">2024-06-03T06:31:00Z</dcterms:modified>
</cp:coreProperties>
</file>